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371D" w14:textId="77777777" w:rsidR="00483A20" w:rsidRDefault="00483A20" w:rsidP="0059359B">
      <w:pPr>
        <w:spacing w:after="120"/>
        <w:jc w:val="center"/>
        <w:rPr>
          <w:rFonts w:ascii="Tahoma" w:hAnsi="Tahoma" w:cs="Tahoma"/>
          <w:color w:val="2E6F2B"/>
          <w:sz w:val="44"/>
        </w:rPr>
      </w:pPr>
      <w:proofErr w:type="spellStart"/>
      <w:r>
        <w:rPr>
          <w:rFonts w:ascii="Tahoma" w:hAnsi="Tahoma" w:cs="Tahoma"/>
          <w:color w:val="2E6F2B"/>
          <w:sz w:val="44"/>
        </w:rPr>
        <w:t>Bizspace</w:t>
      </w:r>
      <w:proofErr w:type="spellEnd"/>
      <w:r>
        <w:rPr>
          <w:rFonts w:ascii="Tahoma" w:hAnsi="Tahoma" w:cs="Tahoma"/>
          <w:color w:val="2E6F2B"/>
          <w:sz w:val="44"/>
        </w:rPr>
        <w:t>, The Cobalt Building</w:t>
      </w:r>
    </w:p>
    <w:p w14:paraId="51B6B127" w14:textId="46D6D7D3" w:rsidR="00486B9F" w:rsidRPr="00486B9F" w:rsidRDefault="00156F14" w:rsidP="0059359B">
      <w:pPr>
        <w:spacing w:after="120"/>
        <w:jc w:val="center"/>
        <w:rPr>
          <w:rFonts w:ascii="Tahoma" w:hAnsi="Tahoma" w:cs="Tahoma"/>
          <w:color w:val="2E6F2B"/>
          <w:sz w:val="44"/>
        </w:rPr>
      </w:pPr>
      <w:r>
        <w:rPr>
          <w:rFonts w:ascii="Tahoma" w:hAnsi="Tahoma" w:cs="Tahoma"/>
          <w:b/>
          <w:noProof/>
          <w:color w:val="2E6F2B"/>
          <w:sz w:val="56"/>
        </w:rPr>
        <w:drawing>
          <wp:anchor distT="0" distB="0" distL="114300" distR="114300" simplePos="0" relativeHeight="251661312" behindDoc="0" locked="0" layoutInCell="1" allowOverlap="1" wp14:anchorId="3C515C56" wp14:editId="7DBC24AD">
            <wp:simplePos x="0" y="0"/>
            <wp:positionH relativeFrom="column">
              <wp:posOffset>369927</wp:posOffset>
            </wp:positionH>
            <wp:positionV relativeFrom="paragraph">
              <wp:posOffset>413385</wp:posOffset>
            </wp:positionV>
            <wp:extent cx="6023531" cy="3957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023531" cy="3957320"/>
                    </a:xfrm>
                    <a:prstGeom prst="rect">
                      <a:avLst/>
                    </a:prstGeom>
                  </pic:spPr>
                </pic:pic>
              </a:graphicData>
            </a:graphic>
            <wp14:sizeRelH relativeFrom="page">
              <wp14:pctWidth>0</wp14:pctWidth>
            </wp14:sizeRelH>
            <wp14:sizeRelV relativeFrom="page">
              <wp14:pctHeight>0</wp14:pctHeight>
            </wp14:sizeRelV>
          </wp:anchor>
        </w:drawing>
      </w:r>
      <w:r w:rsidR="00483A20">
        <w:rPr>
          <w:rFonts w:ascii="Tahoma" w:hAnsi="Tahoma" w:cs="Tahoma"/>
          <w:color w:val="2E6F2B"/>
          <w:sz w:val="44"/>
        </w:rPr>
        <w:t>1600 Eureka Park, Ashford TN25 4BF</w:t>
      </w:r>
      <w:r w:rsidR="00486B9F">
        <w:rPr>
          <w:rFonts w:ascii="Tahoma" w:hAnsi="Tahoma" w:cs="Tahoma"/>
          <w:color w:val="2E6F2B"/>
          <w:sz w:val="44"/>
        </w:rPr>
        <w:t xml:space="preserve"> </w:t>
      </w:r>
    </w:p>
    <w:p w14:paraId="7F562909" w14:textId="5E1AD7D4" w:rsidR="0052475E" w:rsidRDefault="0052475E" w:rsidP="006D75C1">
      <w:pPr>
        <w:spacing w:after="120"/>
        <w:jc w:val="center"/>
        <w:rPr>
          <w:rFonts w:ascii="Tahoma" w:hAnsi="Tahoma" w:cs="Tahoma"/>
          <w:b/>
          <w:color w:val="2E6F2B"/>
          <w:sz w:val="56"/>
        </w:rPr>
      </w:pPr>
    </w:p>
    <w:p w14:paraId="27713615" w14:textId="77777777" w:rsidR="0052475E" w:rsidRDefault="0052475E" w:rsidP="006D75C1">
      <w:pPr>
        <w:spacing w:after="120"/>
        <w:jc w:val="center"/>
      </w:pPr>
    </w:p>
    <w:p w14:paraId="3D348830" w14:textId="77777777" w:rsidR="0052475E" w:rsidRDefault="0052475E" w:rsidP="006D75C1">
      <w:pPr>
        <w:spacing w:after="120"/>
        <w:jc w:val="center"/>
      </w:pPr>
    </w:p>
    <w:p w14:paraId="23597AFF" w14:textId="77777777" w:rsidR="0052475E" w:rsidRDefault="0052475E" w:rsidP="006D75C1">
      <w:pPr>
        <w:spacing w:after="120"/>
        <w:jc w:val="center"/>
      </w:pPr>
    </w:p>
    <w:p w14:paraId="3AD04F25" w14:textId="77777777" w:rsidR="0052475E" w:rsidRDefault="0052475E" w:rsidP="006D75C1">
      <w:pPr>
        <w:spacing w:after="120"/>
        <w:jc w:val="center"/>
      </w:pPr>
    </w:p>
    <w:p w14:paraId="6479155B" w14:textId="77777777" w:rsidR="0052475E" w:rsidRDefault="00DF171E" w:rsidP="00DF171E">
      <w:pPr>
        <w:tabs>
          <w:tab w:val="left" w:pos="4425"/>
        </w:tabs>
        <w:spacing w:after="120"/>
      </w:pPr>
      <w:r>
        <w:tab/>
      </w:r>
    </w:p>
    <w:p w14:paraId="143538E0" w14:textId="77777777" w:rsidR="0052475E" w:rsidRDefault="0052475E" w:rsidP="006D75C1">
      <w:pPr>
        <w:spacing w:after="120"/>
        <w:jc w:val="center"/>
      </w:pPr>
    </w:p>
    <w:p w14:paraId="58D3A3AB" w14:textId="77777777" w:rsidR="0052475E" w:rsidRDefault="0052475E" w:rsidP="006D75C1">
      <w:pPr>
        <w:spacing w:after="120"/>
        <w:jc w:val="center"/>
      </w:pPr>
    </w:p>
    <w:p w14:paraId="4A3ABD19" w14:textId="77777777" w:rsidR="0052475E" w:rsidRDefault="0052475E" w:rsidP="006D75C1">
      <w:pPr>
        <w:spacing w:after="120"/>
        <w:jc w:val="center"/>
      </w:pPr>
    </w:p>
    <w:p w14:paraId="4A754A17" w14:textId="77777777" w:rsidR="0052475E" w:rsidRDefault="0052475E" w:rsidP="006D75C1">
      <w:pPr>
        <w:spacing w:after="120"/>
        <w:jc w:val="center"/>
      </w:pPr>
    </w:p>
    <w:p w14:paraId="10A81E50" w14:textId="0D4C2313" w:rsidR="0052475E" w:rsidRDefault="0052475E" w:rsidP="006D75C1">
      <w:pPr>
        <w:spacing w:after="120"/>
        <w:jc w:val="center"/>
      </w:pPr>
    </w:p>
    <w:p w14:paraId="3CEA3F42" w14:textId="01899907" w:rsidR="00486B9F" w:rsidRDefault="00486B9F" w:rsidP="006D75C1">
      <w:pPr>
        <w:spacing w:after="120"/>
        <w:jc w:val="center"/>
      </w:pPr>
    </w:p>
    <w:p w14:paraId="16C0510D" w14:textId="77777777" w:rsidR="00486B9F" w:rsidRDefault="00486B9F" w:rsidP="006D75C1">
      <w:pPr>
        <w:spacing w:after="120"/>
        <w:jc w:val="center"/>
      </w:pPr>
    </w:p>
    <w:p w14:paraId="1C9FA141" w14:textId="77777777" w:rsidR="0052475E" w:rsidRDefault="0052475E" w:rsidP="006D75C1">
      <w:pPr>
        <w:spacing w:after="120"/>
        <w:jc w:val="center"/>
      </w:pPr>
    </w:p>
    <w:p w14:paraId="7645C94A" w14:textId="77777777" w:rsidR="0052475E" w:rsidRPr="0052475E" w:rsidRDefault="0052475E" w:rsidP="0052475E">
      <w:pPr>
        <w:spacing w:after="120"/>
        <w:rPr>
          <w:sz w:val="2"/>
        </w:rPr>
      </w:pPr>
    </w:p>
    <w:p w14:paraId="6E480920" w14:textId="42D66B1F" w:rsidR="0052475E" w:rsidRDefault="00483A20" w:rsidP="006D75C1">
      <w:pPr>
        <w:spacing w:after="120"/>
        <w:jc w:val="center"/>
        <w:rPr>
          <w:b/>
          <w:sz w:val="28"/>
        </w:rPr>
      </w:pPr>
      <w:r>
        <w:rPr>
          <w:b/>
          <w:sz w:val="28"/>
        </w:rPr>
        <w:t>ASHFORD’S NEWEST PURPOSE</w:t>
      </w:r>
      <w:r w:rsidR="006656BD">
        <w:rPr>
          <w:b/>
          <w:sz w:val="28"/>
        </w:rPr>
        <w:t>-</w:t>
      </w:r>
      <w:r>
        <w:rPr>
          <w:b/>
          <w:sz w:val="28"/>
        </w:rPr>
        <w:t xml:space="preserve">BUILT </w:t>
      </w:r>
      <w:r w:rsidR="00401189">
        <w:rPr>
          <w:b/>
          <w:sz w:val="28"/>
        </w:rPr>
        <w:t>FLEXIBLE OFFICE WORKSPACE</w:t>
      </w:r>
    </w:p>
    <w:p w14:paraId="0094E95C" w14:textId="6690E516" w:rsidR="00483A20" w:rsidRPr="0052475E" w:rsidRDefault="006656BD" w:rsidP="006D75C1">
      <w:pPr>
        <w:spacing w:after="120"/>
        <w:jc w:val="center"/>
        <w:rPr>
          <w:b/>
          <w:sz w:val="28"/>
        </w:rPr>
      </w:pPr>
      <w:r>
        <w:rPr>
          <w:b/>
          <w:sz w:val="28"/>
        </w:rPr>
        <w:t>16,584</w:t>
      </w:r>
      <w:r w:rsidR="00483A20">
        <w:rPr>
          <w:b/>
          <w:sz w:val="28"/>
        </w:rPr>
        <w:t xml:space="preserve"> SQ.FT. OVER 3 FLOORS</w:t>
      </w:r>
    </w:p>
    <w:p w14:paraId="5C930A88" w14:textId="60165FE1" w:rsidR="0052475E" w:rsidRDefault="00224005" w:rsidP="0052475E">
      <w:pPr>
        <w:spacing w:after="120"/>
        <w:jc w:val="center"/>
        <w:rPr>
          <w:b/>
          <w:color w:val="FF0000"/>
          <w:sz w:val="36"/>
        </w:rPr>
      </w:pPr>
      <w:r>
        <w:rPr>
          <w:b/>
          <w:color w:val="FF0000"/>
          <w:sz w:val="36"/>
        </w:rPr>
        <w:t>TO LET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827"/>
      </w:tblGrid>
      <w:tr w:rsidR="00483A20" w14:paraId="2F12DD3F" w14:textId="77777777" w:rsidTr="00E27159">
        <w:trPr>
          <w:trHeight w:val="170"/>
        </w:trPr>
        <w:tc>
          <w:tcPr>
            <w:tcW w:w="5948" w:type="dxa"/>
          </w:tcPr>
          <w:p w14:paraId="54CDB152" w14:textId="6400C94B" w:rsidR="00483A20" w:rsidRPr="00431602" w:rsidRDefault="00431602" w:rsidP="00431602">
            <w:pPr>
              <w:pStyle w:val="ListParagraph"/>
              <w:numPr>
                <w:ilvl w:val="0"/>
                <w:numId w:val="8"/>
              </w:numPr>
              <w:spacing w:after="120"/>
              <w:rPr>
                <w:b/>
                <w:color w:val="005426"/>
                <w:sz w:val="28"/>
                <w:szCs w:val="28"/>
              </w:rPr>
            </w:pPr>
            <w:r w:rsidRPr="00431602">
              <w:rPr>
                <w:b/>
                <w:color w:val="005426"/>
                <w:sz w:val="28"/>
                <w:szCs w:val="28"/>
              </w:rPr>
              <w:t>On-site Car Parking</w:t>
            </w:r>
          </w:p>
        </w:tc>
        <w:tc>
          <w:tcPr>
            <w:tcW w:w="3827" w:type="dxa"/>
          </w:tcPr>
          <w:p w14:paraId="72187379" w14:textId="442DD5CB" w:rsidR="00483A20" w:rsidRPr="00E27159" w:rsidRDefault="00431602" w:rsidP="00E27159">
            <w:pPr>
              <w:pStyle w:val="ListParagraph"/>
              <w:numPr>
                <w:ilvl w:val="0"/>
                <w:numId w:val="8"/>
              </w:numPr>
              <w:spacing w:after="120"/>
              <w:rPr>
                <w:b/>
                <w:color w:val="005426"/>
                <w:sz w:val="28"/>
                <w:szCs w:val="28"/>
              </w:rPr>
            </w:pPr>
            <w:r>
              <w:rPr>
                <w:b/>
                <w:color w:val="005426"/>
                <w:sz w:val="28"/>
                <w:szCs w:val="28"/>
              </w:rPr>
              <w:t>Meeting Room Facilities</w:t>
            </w:r>
          </w:p>
        </w:tc>
      </w:tr>
      <w:tr w:rsidR="00483A20" w14:paraId="1419012B" w14:textId="77777777" w:rsidTr="00E27159">
        <w:trPr>
          <w:trHeight w:val="170"/>
        </w:trPr>
        <w:tc>
          <w:tcPr>
            <w:tcW w:w="5948" w:type="dxa"/>
          </w:tcPr>
          <w:p w14:paraId="01BE9022" w14:textId="2DF682D2" w:rsidR="00483A20" w:rsidRPr="00E27159" w:rsidRDefault="006656BD" w:rsidP="00E27159">
            <w:pPr>
              <w:pStyle w:val="ListParagraph"/>
              <w:numPr>
                <w:ilvl w:val="0"/>
                <w:numId w:val="7"/>
              </w:numPr>
              <w:spacing w:after="120"/>
              <w:rPr>
                <w:b/>
                <w:color w:val="005426"/>
                <w:sz w:val="28"/>
                <w:szCs w:val="28"/>
              </w:rPr>
            </w:pPr>
            <w:r>
              <w:rPr>
                <w:b/>
                <w:color w:val="005426"/>
                <w:sz w:val="28"/>
                <w:szCs w:val="28"/>
              </w:rPr>
              <w:t xml:space="preserve">Various sizes -  </w:t>
            </w:r>
            <w:r w:rsidR="00483A20" w:rsidRPr="00E27159">
              <w:rPr>
                <w:b/>
                <w:color w:val="005426"/>
                <w:sz w:val="28"/>
                <w:szCs w:val="28"/>
              </w:rPr>
              <w:t>17</w:t>
            </w:r>
            <w:r>
              <w:rPr>
                <w:b/>
                <w:color w:val="005426"/>
                <w:sz w:val="28"/>
                <w:szCs w:val="28"/>
              </w:rPr>
              <w:t>2</w:t>
            </w:r>
            <w:r w:rsidR="00483A20" w:rsidRPr="00E27159">
              <w:rPr>
                <w:b/>
                <w:color w:val="005426"/>
                <w:sz w:val="28"/>
                <w:szCs w:val="28"/>
              </w:rPr>
              <w:t xml:space="preserve">sq.ft. </w:t>
            </w:r>
            <w:r>
              <w:rPr>
                <w:b/>
                <w:color w:val="005426"/>
                <w:sz w:val="28"/>
                <w:szCs w:val="28"/>
              </w:rPr>
              <w:t>to</w:t>
            </w:r>
            <w:r w:rsidR="00483A20" w:rsidRPr="00E27159">
              <w:rPr>
                <w:b/>
                <w:color w:val="005426"/>
                <w:sz w:val="28"/>
                <w:szCs w:val="28"/>
              </w:rPr>
              <w:t xml:space="preserve"> 42</w:t>
            </w:r>
            <w:r>
              <w:rPr>
                <w:b/>
                <w:color w:val="005426"/>
                <w:sz w:val="28"/>
                <w:szCs w:val="28"/>
              </w:rPr>
              <w:t>4</w:t>
            </w:r>
            <w:r w:rsidR="00483A20" w:rsidRPr="00E27159">
              <w:rPr>
                <w:b/>
                <w:color w:val="005426"/>
                <w:sz w:val="28"/>
                <w:szCs w:val="28"/>
              </w:rPr>
              <w:t xml:space="preserve"> sq.ft.</w:t>
            </w:r>
          </w:p>
        </w:tc>
        <w:tc>
          <w:tcPr>
            <w:tcW w:w="3827" w:type="dxa"/>
          </w:tcPr>
          <w:p w14:paraId="06AC1E74" w14:textId="704CA284" w:rsidR="00483A20" w:rsidRPr="00E27159" w:rsidRDefault="00483A20" w:rsidP="00E27159">
            <w:pPr>
              <w:pStyle w:val="ListParagraph"/>
              <w:numPr>
                <w:ilvl w:val="0"/>
                <w:numId w:val="8"/>
              </w:numPr>
              <w:spacing w:after="120"/>
              <w:rPr>
                <w:b/>
                <w:color w:val="005426"/>
                <w:sz w:val="28"/>
                <w:szCs w:val="28"/>
              </w:rPr>
            </w:pPr>
            <w:r w:rsidRPr="00E27159">
              <w:rPr>
                <w:b/>
                <w:color w:val="005426"/>
                <w:sz w:val="28"/>
                <w:szCs w:val="28"/>
              </w:rPr>
              <w:t>24 Hour Access</w:t>
            </w:r>
          </w:p>
        </w:tc>
      </w:tr>
      <w:tr w:rsidR="00483A20" w14:paraId="2F2F4FE0" w14:textId="77777777" w:rsidTr="00E27159">
        <w:trPr>
          <w:trHeight w:val="170"/>
        </w:trPr>
        <w:tc>
          <w:tcPr>
            <w:tcW w:w="5948" w:type="dxa"/>
          </w:tcPr>
          <w:p w14:paraId="1E4E7B7F" w14:textId="10489113" w:rsidR="00483A20" w:rsidRPr="00E27159" w:rsidRDefault="00483A20" w:rsidP="00E27159">
            <w:pPr>
              <w:pStyle w:val="ListParagraph"/>
              <w:numPr>
                <w:ilvl w:val="0"/>
                <w:numId w:val="7"/>
              </w:numPr>
              <w:spacing w:after="120"/>
              <w:rPr>
                <w:b/>
                <w:color w:val="005426"/>
                <w:sz w:val="28"/>
                <w:szCs w:val="28"/>
              </w:rPr>
            </w:pPr>
            <w:r w:rsidRPr="00E27159">
              <w:rPr>
                <w:b/>
                <w:color w:val="005426"/>
                <w:sz w:val="28"/>
                <w:szCs w:val="28"/>
              </w:rPr>
              <w:t>Multi-suite lets available</w:t>
            </w:r>
          </w:p>
        </w:tc>
        <w:tc>
          <w:tcPr>
            <w:tcW w:w="3827" w:type="dxa"/>
          </w:tcPr>
          <w:p w14:paraId="43E47A29" w14:textId="2D6FA743" w:rsidR="00483A20" w:rsidRPr="00431602" w:rsidRDefault="00483A20" w:rsidP="00431602">
            <w:pPr>
              <w:spacing w:after="120"/>
              <w:ind w:left="360"/>
              <w:rPr>
                <w:b/>
                <w:color w:val="005426"/>
                <w:sz w:val="28"/>
                <w:szCs w:val="28"/>
              </w:rPr>
            </w:pPr>
          </w:p>
        </w:tc>
      </w:tr>
    </w:tbl>
    <w:p w14:paraId="136F0ED8" w14:textId="77777777" w:rsidR="00483A20" w:rsidRPr="00483A20" w:rsidRDefault="00483A20" w:rsidP="00C477F2">
      <w:pPr>
        <w:spacing w:after="120"/>
        <w:ind w:left="360"/>
        <w:jc w:val="center"/>
        <w:rPr>
          <w:b/>
          <w:color w:val="FF0000"/>
          <w:sz w:val="6"/>
          <w:szCs w:val="2"/>
        </w:rPr>
      </w:pPr>
    </w:p>
    <w:p w14:paraId="1B2FFCFC" w14:textId="6B2DFCEB" w:rsidR="00C477F2" w:rsidRDefault="00224005" w:rsidP="00C477F2">
      <w:pPr>
        <w:spacing w:after="120"/>
        <w:ind w:left="360"/>
        <w:jc w:val="center"/>
        <w:rPr>
          <w:b/>
          <w:color w:val="FF0000"/>
          <w:sz w:val="36"/>
        </w:rPr>
      </w:pPr>
      <w:r>
        <w:rPr>
          <w:b/>
          <w:color w:val="FF0000"/>
          <w:sz w:val="36"/>
        </w:rPr>
        <w:t>Rent</w:t>
      </w:r>
      <w:r w:rsidR="00483A20">
        <w:rPr>
          <w:b/>
          <w:color w:val="FF0000"/>
          <w:sz w:val="36"/>
        </w:rPr>
        <w:t>s from</w:t>
      </w:r>
      <w:r>
        <w:rPr>
          <w:b/>
          <w:color w:val="FF0000"/>
          <w:sz w:val="36"/>
        </w:rPr>
        <w:t>:  £</w:t>
      </w:r>
      <w:r w:rsidR="00113D5B">
        <w:rPr>
          <w:b/>
          <w:color w:val="FF0000"/>
          <w:sz w:val="36"/>
        </w:rPr>
        <w:t>7</w:t>
      </w:r>
      <w:r w:rsidR="00486B9F">
        <w:rPr>
          <w:b/>
          <w:color w:val="FF0000"/>
          <w:sz w:val="36"/>
        </w:rPr>
        <w:t>00</w:t>
      </w:r>
      <w:r>
        <w:rPr>
          <w:b/>
          <w:color w:val="FF0000"/>
          <w:sz w:val="36"/>
        </w:rPr>
        <w:t xml:space="preserve"> per </w:t>
      </w:r>
      <w:r w:rsidR="00483A20">
        <w:rPr>
          <w:b/>
          <w:color w:val="FF0000"/>
          <w:sz w:val="36"/>
        </w:rPr>
        <w:t xml:space="preserve">calendar month </w:t>
      </w:r>
      <w:r>
        <w:rPr>
          <w:b/>
          <w:color w:val="FF0000"/>
          <w:sz w:val="36"/>
        </w:rPr>
        <w:t>exclusive</w:t>
      </w:r>
    </w:p>
    <w:p w14:paraId="64FB4BE1" w14:textId="77777777" w:rsidR="0059359B" w:rsidRDefault="0059359B">
      <w:pPr>
        <w:spacing w:after="200" w:line="276" w:lineRule="auto"/>
        <w:rPr>
          <w:b/>
          <w:color w:val="2E6F2B"/>
          <w:sz w:val="22"/>
        </w:rPr>
      </w:pPr>
      <w:r>
        <w:rPr>
          <w:b/>
          <w:color w:val="2E6F2B"/>
          <w:sz w:val="22"/>
        </w:rPr>
        <w:br w:type="page"/>
      </w:r>
    </w:p>
    <w:p w14:paraId="479722E1" w14:textId="63844942" w:rsidR="0052475E" w:rsidRPr="00CB0874" w:rsidRDefault="00C477F2" w:rsidP="00C477F2">
      <w:pPr>
        <w:spacing w:after="120"/>
        <w:rPr>
          <w:b/>
          <w:color w:val="2E6F2B"/>
          <w:sz w:val="22"/>
        </w:rPr>
      </w:pPr>
      <w:r w:rsidRPr="00CB0874">
        <w:rPr>
          <w:b/>
          <w:color w:val="2E6F2B"/>
          <w:sz w:val="22"/>
        </w:rPr>
        <w:lastRenderedPageBreak/>
        <w:t>LOCATION</w:t>
      </w:r>
    </w:p>
    <w:p w14:paraId="4A2A6BCE" w14:textId="4D4F6236" w:rsidR="00C52B99" w:rsidRPr="002D36E8" w:rsidRDefault="00C52B99" w:rsidP="00C52B99">
      <w:pPr>
        <w:rPr>
          <w:rFonts w:ascii="Calibri" w:hAnsi="Calibri"/>
          <w:sz w:val="22"/>
        </w:rPr>
      </w:pPr>
      <w:r>
        <w:rPr>
          <w:rFonts w:ascii="Calibri" w:hAnsi="Calibri"/>
          <w:sz w:val="22"/>
        </w:rPr>
        <w:t>The Cobalt Building</w:t>
      </w:r>
      <w:r w:rsidR="00486B9F">
        <w:rPr>
          <w:rFonts w:ascii="Calibri" w:hAnsi="Calibri"/>
          <w:sz w:val="22"/>
        </w:rPr>
        <w:t xml:space="preserve"> is located </w:t>
      </w:r>
      <w:r>
        <w:rPr>
          <w:rFonts w:ascii="Calibri" w:hAnsi="Calibri"/>
          <w:sz w:val="22"/>
        </w:rPr>
        <w:t xml:space="preserve">at Lower Pemberton on the </w:t>
      </w:r>
      <w:proofErr w:type="gramStart"/>
      <w:r>
        <w:rPr>
          <w:rFonts w:ascii="Calibri" w:hAnsi="Calibri"/>
          <w:sz w:val="22"/>
        </w:rPr>
        <w:t>96 acre</w:t>
      </w:r>
      <w:proofErr w:type="gramEnd"/>
      <w:r>
        <w:rPr>
          <w:rFonts w:ascii="Calibri" w:hAnsi="Calibri"/>
          <w:sz w:val="22"/>
        </w:rPr>
        <w:t xml:space="preserve"> Eureka Business Park.  This is a modern, well-established prime business location, located just 2.5 miles north-west of Ashford town centre and 1 mile north-west of junction 9 of the M20 motorway.</w:t>
      </w:r>
    </w:p>
    <w:p w14:paraId="14453A0F" w14:textId="77777777" w:rsidR="00C477F2" w:rsidRPr="005134AA" w:rsidRDefault="00C477F2" w:rsidP="006D75C1">
      <w:pPr>
        <w:jc w:val="both"/>
        <w:rPr>
          <w:rFonts w:ascii="Calibri" w:hAnsi="Calibri"/>
          <w:sz w:val="4"/>
          <w:szCs w:val="6"/>
        </w:rPr>
      </w:pPr>
    </w:p>
    <w:p w14:paraId="3ED105C0" w14:textId="77777777" w:rsidR="006D75C1" w:rsidRPr="00CB0874" w:rsidRDefault="006D75C1" w:rsidP="006D75C1">
      <w:pPr>
        <w:jc w:val="both"/>
        <w:rPr>
          <w:rFonts w:ascii="Calibri" w:hAnsi="Calibri"/>
          <w:sz w:val="22"/>
        </w:rPr>
      </w:pPr>
      <w:r w:rsidRPr="00CB0874">
        <w:rPr>
          <w:rFonts w:ascii="Calibri" w:hAnsi="Calibri"/>
          <w:sz w:val="22"/>
        </w:rPr>
        <w:t xml:space="preserve">Ashford, one of Kent’s designated growth centres, currently has </w:t>
      </w:r>
      <w:r w:rsidR="00737031">
        <w:rPr>
          <w:rFonts w:ascii="Calibri" w:hAnsi="Calibri"/>
          <w:sz w:val="22"/>
        </w:rPr>
        <w:t>a population of approximately 75</w:t>
      </w:r>
      <w:r w:rsidRPr="00CB0874">
        <w:rPr>
          <w:rFonts w:ascii="Calibri" w:hAnsi="Calibri"/>
          <w:sz w:val="22"/>
        </w:rPr>
        <w:t>,000 inhabitants and is set to grow substantially in the next 20 years.  The town is centrally located within the county, benefitting from a fine communications network via the A20/M20 and five mainline railways. Ashford International Passenger station gives direct access to northern continental Europe via Eurostar and London is some 38 minutes distant via HS-1.</w:t>
      </w:r>
    </w:p>
    <w:p w14:paraId="73D66858" w14:textId="77777777" w:rsidR="006D75C1" w:rsidRPr="005134AA" w:rsidRDefault="006D75C1" w:rsidP="006D75C1">
      <w:pPr>
        <w:jc w:val="both"/>
        <w:rPr>
          <w:rFonts w:ascii="Calibri" w:hAnsi="Calibri"/>
          <w:sz w:val="12"/>
          <w:szCs w:val="22"/>
        </w:rPr>
      </w:pPr>
    </w:p>
    <w:p w14:paraId="036DF0C2" w14:textId="77777777" w:rsidR="006D75C1" w:rsidRPr="00CB0874" w:rsidRDefault="006D75C1" w:rsidP="006D75C1">
      <w:pPr>
        <w:jc w:val="both"/>
        <w:rPr>
          <w:rFonts w:ascii="Calibri" w:hAnsi="Calibri"/>
          <w:color w:val="2E6F2B"/>
          <w:sz w:val="22"/>
        </w:rPr>
      </w:pPr>
      <w:r w:rsidRPr="00CB0874">
        <w:rPr>
          <w:rFonts w:ascii="Calibri" w:hAnsi="Calibri"/>
          <w:b/>
          <w:color w:val="2E6F2B"/>
          <w:sz w:val="22"/>
        </w:rPr>
        <w:t>DESCRIPTION</w:t>
      </w:r>
    </w:p>
    <w:p w14:paraId="2BB9EE76" w14:textId="687335B0" w:rsidR="006D75C1" w:rsidRDefault="00634B0F" w:rsidP="00224005">
      <w:pPr>
        <w:jc w:val="both"/>
        <w:rPr>
          <w:rFonts w:ascii="Calibri" w:hAnsi="Calibri"/>
          <w:sz w:val="22"/>
        </w:rPr>
      </w:pPr>
      <w:r>
        <w:rPr>
          <w:rFonts w:ascii="Calibri" w:hAnsi="Calibri"/>
          <w:sz w:val="22"/>
        </w:rPr>
        <w:t xml:space="preserve">This is a brand new, purpose-built </w:t>
      </w:r>
      <w:r w:rsidR="00401189">
        <w:rPr>
          <w:rFonts w:ascii="Calibri" w:hAnsi="Calibri"/>
          <w:sz w:val="22"/>
        </w:rPr>
        <w:t>flexible workspace</w:t>
      </w:r>
      <w:r>
        <w:rPr>
          <w:rFonts w:ascii="Calibri" w:hAnsi="Calibri"/>
          <w:sz w:val="22"/>
        </w:rPr>
        <w:t xml:space="preserve"> hub </w:t>
      </w:r>
      <w:r w:rsidR="00C56B88">
        <w:rPr>
          <w:rFonts w:ascii="Calibri" w:hAnsi="Calibri"/>
          <w:sz w:val="22"/>
        </w:rPr>
        <w:t xml:space="preserve">with multiple suites available from 172 sq.ft. to 424 sq.ft.  Each </w:t>
      </w:r>
      <w:r w:rsidR="005134AA">
        <w:rPr>
          <w:rFonts w:ascii="Calibri" w:hAnsi="Calibri"/>
          <w:sz w:val="22"/>
        </w:rPr>
        <w:t xml:space="preserve">unfurnished </w:t>
      </w:r>
      <w:r w:rsidR="00C56B88">
        <w:rPr>
          <w:rFonts w:ascii="Calibri" w:hAnsi="Calibri"/>
          <w:sz w:val="22"/>
        </w:rPr>
        <w:t xml:space="preserve">suite is fully carpeted and centrally heated and benefits from superfast ethernet broadband cabling.  All offices have fully opening windows giving plenty of natural light and allowing good air flow.  There are fully equipped kitchen and WC facilities on each floor, and shower facilities and cycle racks are </w:t>
      </w:r>
      <w:r w:rsidR="00D144DD">
        <w:rPr>
          <w:rFonts w:ascii="Calibri" w:hAnsi="Calibri"/>
          <w:sz w:val="22"/>
        </w:rPr>
        <w:t xml:space="preserve">available to all occupiers. </w:t>
      </w:r>
      <w:r w:rsidR="001D2D47">
        <w:rPr>
          <w:rFonts w:ascii="Calibri" w:hAnsi="Calibri"/>
          <w:sz w:val="22"/>
        </w:rPr>
        <w:t xml:space="preserve"> A dedicated, locked mailbox is also provided for each suite. </w:t>
      </w:r>
    </w:p>
    <w:p w14:paraId="4935DF4F" w14:textId="7C8A3DDE" w:rsidR="00D144DD" w:rsidRDefault="00D144DD" w:rsidP="00224005">
      <w:pPr>
        <w:jc w:val="both"/>
        <w:rPr>
          <w:rFonts w:ascii="Calibri" w:hAnsi="Calibri"/>
          <w:sz w:val="22"/>
        </w:rPr>
      </w:pPr>
      <w:r>
        <w:rPr>
          <w:rFonts w:ascii="Calibri" w:hAnsi="Calibri"/>
          <w:sz w:val="22"/>
        </w:rPr>
        <w:t>There is an attractive</w:t>
      </w:r>
      <w:r w:rsidR="005134AA">
        <w:rPr>
          <w:rFonts w:ascii="Calibri" w:hAnsi="Calibri"/>
          <w:sz w:val="22"/>
        </w:rPr>
        <w:t>ly furnished</w:t>
      </w:r>
      <w:r>
        <w:rPr>
          <w:rFonts w:ascii="Calibri" w:hAnsi="Calibri"/>
          <w:sz w:val="22"/>
        </w:rPr>
        <w:t xml:space="preserve"> and welcoming </w:t>
      </w:r>
      <w:r w:rsidR="005134AA">
        <w:rPr>
          <w:rFonts w:ascii="Calibri" w:hAnsi="Calibri"/>
          <w:sz w:val="22"/>
        </w:rPr>
        <w:t>lobby</w:t>
      </w:r>
      <w:r>
        <w:rPr>
          <w:rFonts w:ascii="Calibri" w:hAnsi="Calibri"/>
          <w:sz w:val="22"/>
        </w:rPr>
        <w:t xml:space="preserve"> area, and two large </w:t>
      </w:r>
      <w:r w:rsidR="005134AA">
        <w:rPr>
          <w:rFonts w:ascii="Calibri" w:hAnsi="Calibri"/>
          <w:sz w:val="22"/>
        </w:rPr>
        <w:t xml:space="preserve">furnished </w:t>
      </w:r>
      <w:r>
        <w:rPr>
          <w:rFonts w:ascii="Calibri" w:hAnsi="Calibri"/>
          <w:sz w:val="22"/>
        </w:rPr>
        <w:t xml:space="preserve">meeting rooms are available by arrangement for ad hoc or regular use. </w:t>
      </w:r>
    </w:p>
    <w:p w14:paraId="6CA5FCBA" w14:textId="0FCAC21F" w:rsidR="00D144DD" w:rsidRPr="00CB0874" w:rsidRDefault="00D144DD" w:rsidP="00224005">
      <w:pPr>
        <w:jc w:val="both"/>
        <w:rPr>
          <w:rFonts w:ascii="Calibri" w:hAnsi="Calibri"/>
          <w:sz w:val="22"/>
        </w:rPr>
      </w:pPr>
      <w:r>
        <w:rPr>
          <w:rFonts w:ascii="Calibri" w:hAnsi="Calibri"/>
          <w:sz w:val="22"/>
        </w:rPr>
        <w:t xml:space="preserve">There is ample free parking and access is available 24 hours/365 days by way of a secure </w:t>
      </w:r>
      <w:proofErr w:type="spellStart"/>
      <w:r>
        <w:rPr>
          <w:rFonts w:ascii="Calibri" w:hAnsi="Calibri"/>
          <w:sz w:val="22"/>
        </w:rPr>
        <w:t>keyfob</w:t>
      </w:r>
      <w:proofErr w:type="spellEnd"/>
      <w:r>
        <w:rPr>
          <w:rFonts w:ascii="Calibri" w:hAnsi="Calibri"/>
          <w:sz w:val="22"/>
        </w:rPr>
        <w:t xml:space="preserve"> entry system. CCTV is also provided for security.  </w:t>
      </w:r>
    </w:p>
    <w:p w14:paraId="16FDF03F" w14:textId="77777777" w:rsidR="006D75C1" w:rsidRPr="005134AA" w:rsidRDefault="006D75C1" w:rsidP="006D75C1">
      <w:pPr>
        <w:jc w:val="both"/>
        <w:rPr>
          <w:rFonts w:ascii="Calibri" w:hAnsi="Calibri"/>
          <w:sz w:val="12"/>
          <w:szCs w:val="22"/>
        </w:rPr>
      </w:pPr>
    </w:p>
    <w:p w14:paraId="57425517" w14:textId="77777777" w:rsidR="006D75C1" w:rsidRPr="00CB0874" w:rsidRDefault="006D75C1" w:rsidP="006D75C1">
      <w:pPr>
        <w:rPr>
          <w:rFonts w:ascii="Calibri" w:hAnsi="Calibri"/>
          <w:color w:val="2E6F2B"/>
          <w:sz w:val="22"/>
        </w:rPr>
      </w:pPr>
      <w:r w:rsidRPr="00CB0874">
        <w:rPr>
          <w:rFonts w:ascii="Calibri" w:hAnsi="Calibri"/>
          <w:b/>
          <w:color w:val="2E6F2B"/>
          <w:sz w:val="22"/>
        </w:rPr>
        <w:t>ACCOMMODATION</w:t>
      </w:r>
    </w:p>
    <w:p w14:paraId="3C8F81E5" w14:textId="0D97F8CB" w:rsidR="001F2EF5" w:rsidRDefault="00D144DD" w:rsidP="006D75C1">
      <w:pPr>
        <w:rPr>
          <w:rFonts w:ascii="Calibri" w:hAnsi="Calibri"/>
          <w:sz w:val="22"/>
        </w:rPr>
      </w:pPr>
      <w:r>
        <w:rPr>
          <w:rFonts w:ascii="Calibri" w:hAnsi="Calibri"/>
          <w:sz w:val="22"/>
        </w:rPr>
        <w:t xml:space="preserve">Suite sizes </w:t>
      </w:r>
      <w:r w:rsidR="005134AA">
        <w:rPr>
          <w:rFonts w:ascii="Calibri" w:hAnsi="Calibri"/>
          <w:sz w:val="22"/>
        </w:rPr>
        <w:t>range</w:t>
      </w:r>
      <w:r>
        <w:rPr>
          <w:rFonts w:ascii="Calibri" w:hAnsi="Calibri"/>
          <w:sz w:val="22"/>
        </w:rPr>
        <w:t xml:space="preserve"> from 172 sq.ft. (suitable for up to 3 people) to 424 sq.ft (up to 10 people)</w:t>
      </w:r>
      <w:r w:rsidR="005134AA">
        <w:rPr>
          <w:rFonts w:ascii="Calibri" w:hAnsi="Calibri"/>
          <w:sz w:val="22"/>
        </w:rPr>
        <w:t xml:space="preserve"> with a variety of options in between</w:t>
      </w:r>
      <w:r>
        <w:rPr>
          <w:rFonts w:ascii="Calibri" w:hAnsi="Calibri"/>
          <w:sz w:val="22"/>
        </w:rPr>
        <w:t xml:space="preserve">. </w:t>
      </w:r>
      <w:r w:rsidR="001D2D47">
        <w:rPr>
          <w:rFonts w:ascii="Calibri" w:hAnsi="Calibri"/>
          <w:sz w:val="22"/>
        </w:rPr>
        <w:t xml:space="preserve"> Please see attached list of available suites.  If larger space is needed it is possible to take multiple suites, subject to availability. </w:t>
      </w:r>
    </w:p>
    <w:p w14:paraId="79C6577C" w14:textId="77777777" w:rsidR="001D2D47" w:rsidRPr="005134AA" w:rsidRDefault="001D2D47" w:rsidP="006D75C1">
      <w:pPr>
        <w:rPr>
          <w:rFonts w:ascii="Calibri" w:hAnsi="Calibri"/>
          <w:sz w:val="12"/>
          <w:szCs w:val="14"/>
        </w:rPr>
      </w:pPr>
    </w:p>
    <w:p w14:paraId="2C7B3DA1" w14:textId="77777777" w:rsidR="006D75C1" w:rsidRPr="00CB0874" w:rsidRDefault="006D75C1" w:rsidP="006D75C1">
      <w:pPr>
        <w:rPr>
          <w:rFonts w:ascii="Calibri" w:hAnsi="Calibri"/>
          <w:color w:val="2E6F2B"/>
          <w:sz w:val="22"/>
        </w:rPr>
      </w:pPr>
      <w:r w:rsidRPr="00CB0874">
        <w:rPr>
          <w:rFonts w:ascii="Calibri" w:hAnsi="Calibri"/>
          <w:b/>
          <w:color w:val="2E6F2B"/>
          <w:sz w:val="22"/>
        </w:rPr>
        <w:t>SERVICES</w:t>
      </w:r>
    </w:p>
    <w:p w14:paraId="0EF81A1D" w14:textId="3DC07AE6" w:rsidR="006D75C1" w:rsidRPr="00CB0874" w:rsidRDefault="0059359B" w:rsidP="006D75C1">
      <w:pPr>
        <w:rPr>
          <w:rFonts w:ascii="Calibri" w:hAnsi="Calibri"/>
          <w:sz w:val="22"/>
        </w:rPr>
      </w:pPr>
      <w:r>
        <w:rPr>
          <w:rFonts w:ascii="Calibri" w:hAnsi="Calibri"/>
          <w:sz w:val="22"/>
        </w:rPr>
        <w:t>All main services a</w:t>
      </w:r>
      <w:r w:rsidR="006D75C1" w:rsidRPr="00CB0874">
        <w:rPr>
          <w:rFonts w:ascii="Calibri" w:hAnsi="Calibri"/>
          <w:sz w:val="22"/>
        </w:rPr>
        <w:t>re connected</w:t>
      </w:r>
      <w:r w:rsidR="001F2EF5">
        <w:rPr>
          <w:rFonts w:ascii="Calibri" w:hAnsi="Calibri"/>
          <w:sz w:val="22"/>
        </w:rPr>
        <w:t xml:space="preserve"> to the premises</w:t>
      </w:r>
      <w:r w:rsidR="0052475E" w:rsidRPr="00CB0874">
        <w:rPr>
          <w:rFonts w:ascii="Calibri" w:hAnsi="Calibri"/>
          <w:sz w:val="22"/>
        </w:rPr>
        <w:t>.</w:t>
      </w:r>
      <w:r w:rsidR="001D2D47">
        <w:rPr>
          <w:rFonts w:ascii="Calibri" w:hAnsi="Calibri"/>
          <w:sz w:val="22"/>
        </w:rPr>
        <w:t xml:space="preserve"> Superfast ethernet broadband cabling is available to every office.</w:t>
      </w:r>
    </w:p>
    <w:p w14:paraId="5F0E8F18" w14:textId="77777777" w:rsidR="0052475E" w:rsidRPr="005134AA" w:rsidRDefault="0052475E" w:rsidP="006D75C1">
      <w:pPr>
        <w:rPr>
          <w:rFonts w:ascii="Calibri" w:hAnsi="Calibri"/>
          <w:b/>
          <w:color w:val="000000" w:themeColor="text1"/>
          <w:sz w:val="12"/>
          <w:szCs w:val="16"/>
        </w:rPr>
      </w:pPr>
    </w:p>
    <w:p w14:paraId="4C946D46" w14:textId="77777777" w:rsidR="006D75C1" w:rsidRPr="00CB0874" w:rsidRDefault="006D75C1" w:rsidP="006D75C1">
      <w:pPr>
        <w:rPr>
          <w:rFonts w:ascii="Calibri" w:hAnsi="Calibri"/>
          <w:color w:val="2E6F2B"/>
          <w:sz w:val="22"/>
        </w:rPr>
      </w:pPr>
      <w:r w:rsidRPr="00CB0874">
        <w:rPr>
          <w:rFonts w:ascii="Calibri" w:hAnsi="Calibri"/>
          <w:b/>
          <w:color w:val="2E6F2B"/>
          <w:sz w:val="22"/>
        </w:rPr>
        <w:t>BUSINESS RATES</w:t>
      </w:r>
    </w:p>
    <w:p w14:paraId="00FC3448" w14:textId="18AFB7B7" w:rsidR="006D75C1" w:rsidRDefault="006D75C1" w:rsidP="006D75C1">
      <w:pPr>
        <w:rPr>
          <w:rFonts w:ascii="Calibri" w:hAnsi="Calibri"/>
          <w:sz w:val="22"/>
        </w:rPr>
      </w:pPr>
      <w:r w:rsidRPr="00CB0874">
        <w:rPr>
          <w:rFonts w:ascii="Calibri" w:hAnsi="Calibri"/>
          <w:sz w:val="22"/>
        </w:rPr>
        <w:t xml:space="preserve">The </w:t>
      </w:r>
      <w:r w:rsidR="00594074">
        <w:rPr>
          <w:rFonts w:ascii="Calibri" w:hAnsi="Calibri"/>
          <w:sz w:val="22"/>
        </w:rPr>
        <w:t xml:space="preserve">premises </w:t>
      </w:r>
      <w:r w:rsidR="001D2D47">
        <w:rPr>
          <w:rFonts w:ascii="Calibri" w:hAnsi="Calibri"/>
          <w:sz w:val="22"/>
        </w:rPr>
        <w:t xml:space="preserve">will need to be re-assessed upon completion and first occupation. </w:t>
      </w:r>
      <w:r w:rsidR="00224005">
        <w:rPr>
          <w:rFonts w:ascii="Calibri" w:hAnsi="Calibri"/>
          <w:sz w:val="22"/>
        </w:rPr>
        <w:t xml:space="preserve">  </w:t>
      </w:r>
      <w:proofErr w:type="spellStart"/>
      <w:r w:rsidR="001D2D47">
        <w:rPr>
          <w:rFonts w:ascii="Calibri" w:hAnsi="Calibri"/>
          <w:sz w:val="22"/>
        </w:rPr>
        <w:t>Occupers</w:t>
      </w:r>
      <w:proofErr w:type="spellEnd"/>
      <w:r w:rsidR="001D2D47">
        <w:rPr>
          <w:rFonts w:ascii="Calibri" w:hAnsi="Calibri"/>
          <w:sz w:val="22"/>
        </w:rPr>
        <w:t xml:space="preserve"> are responsible for their own Business Rates, although many may qualify for Small Business Rate Relief. </w:t>
      </w:r>
    </w:p>
    <w:p w14:paraId="0C531E80" w14:textId="6A37EC32" w:rsidR="00224005" w:rsidRPr="00CB0874" w:rsidRDefault="00224005" w:rsidP="006D75C1">
      <w:pPr>
        <w:rPr>
          <w:rFonts w:ascii="Calibri" w:hAnsi="Calibri"/>
          <w:sz w:val="22"/>
        </w:rPr>
      </w:pPr>
      <w:r>
        <w:rPr>
          <w:rFonts w:ascii="Calibri" w:hAnsi="Calibri"/>
          <w:sz w:val="22"/>
        </w:rPr>
        <w:t>The uniform business rate multiplier for the year 20</w:t>
      </w:r>
      <w:r w:rsidR="000178F7">
        <w:rPr>
          <w:rFonts w:ascii="Calibri" w:hAnsi="Calibri"/>
          <w:sz w:val="22"/>
        </w:rPr>
        <w:t>2</w:t>
      </w:r>
      <w:r w:rsidR="00431602">
        <w:rPr>
          <w:rFonts w:ascii="Calibri" w:hAnsi="Calibri"/>
          <w:sz w:val="22"/>
        </w:rPr>
        <w:t>2</w:t>
      </w:r>
      <w:r w:rsidR="000178F7">
        <w:rPr>
          <w:rFonts w:ascii="Calibri" w:hAnsi="Calibri"/>
          <w:sz w:val="22"/>
        </w:rPr>
        <w:t>/2</w:t>
      </w:r>
      <w:r w:rsidR="00431602">
        <w:rPr>
          <w:rFonts w:ascii="Calibri" w:hAnsi="Calibri"/>
          <w:sz w:val="22"/>
        </w:rPr>
        <w:t>3</w:t>
      </w:r>
      <w:r>
        <w:rPr>
          <w:rFonts w:ascii="Calibri" w:hAnsi="Calibri"/>
          <w:sz w:val="22"/>
        </w:rPr>
        <w:t xml:space="preserve"> is 4</w:t>
      </w:r>
      <w:r w:rsidR="000178F7">
        <w:rPr>
          <w:rFonts w:ascii="Calibri" w:hAnsi="Calibri"/>
          <w:sz w:val="22"/>
        </w:rPr>
        <w:t>9.9</w:t>
      </w:r>
      <w:r>
        <w:rPr>
          <w:rFonts w:ascii="Calibri" w:hAnsi="Calibri"/>
          <w:sz w:val="22"/>
        </w:rPr>
        <w:t>p.</w:t>
      </w:r>
    </w:p>
    <w:p w14:paraId="666E6886" w14:textId="77777777" w:rsidR="006D75C1" w:rsidRPr="005134AA" w:rsidRDefault="006D75C1" w:rsidP="006D75C1">
      <w:pPr>
        <w:rPr>
          <w:rFonts w:ascii="Calibri" w:hAnsi="Calibri"/>
          <w:sz w:val="12"/>
          <w:szCs w:val="22"/>
        </w:rPr>
      </w:pPr>
    </w:p>
    <w:p w14:paraId="34ACC9A1" w14:textId="77777777" w:rsidR="006D75C1" w:rsidRPr="00CB0874" w:rsidRDefault="006D75C1" w:rsidP="006D75C1">
      <w:pPr>
        <w:rPr>
          <w:rFonts w:ascii="Calibri" w:hAnsi="Calibri"/>
          <w:color w:val="2E6F2B"/>
          <w:sz w:val="22"/>
        </w:rPr>
      </w:pPr>
      <w:r w:rsidRPr="00CB0874">
        <w:rPr>
          <w:rFonts w:ascii="Calibri" w:hAnsi="Calibri"/>
          <w:b/>
          <w:color w:val="2E6F2B"/>
          <w:sz w:val="22"/>
        </w:rPr>
        <w:t>TERMS</w:t>
      </w:r>
    </w:p>
    <w:p w14:paraId="63BFE879" w14:textId="4D0FB9F2" w:rsidR="006D75C1" w:rsidRPr="00CB0874" w:rsidRDefault="006D75C1" w:rsidP="006D75C1">
      <w:pPr>
        <w:rPr>
          <w:rFonts w:ascii="Calibri" w:hAnsi="Calibri"/>
          <w:sz w:val="22"/>
        </w:rPr>
      </w:pPr>
      <w:r w:rsidRPr="00CB0874">
        <w:rPr>
          <w:rFonts w:ascii="Calibri" w:hAnsi="Calibri"/>
          <w:sz w:val="22"/>
        </w:rPr>
        <w:t xml:space="preserve">The </w:t>
      </w:r>
      <w:r w:rsidR="001D2D47">
        <w:rPr>
          <w:rFonts w:ascii="Calibri" w:hAnsi="Calibri"/>
          <w:sz w:val="22"/>
        </w:rPr>
        <w:t xml:space="preserve">suites are available on </w:t>
      </w:r>
      <w:proofErr w:type="gramStart"/>
      <w:r w:rsidR="00431602">
        <w:rPr>
          <w:rFonts w:ascii="Calibri" w:hAnsi="Calibri"/>
          <w:sz w:val="22"/>
        </w:rPr>
        <w:t>12 month</w:t>
      </w:r>
      <w:proofErr w:type="gramEnd"/>
      <w:r w:rsidR="00431602">
        <w:rPr>
          <w:rFonts w:ascii="Calibri" w:hAnsi="Calibri"/>
          <w:sz w:val="22"/>
        </w:rPr>
        <w:t xml:space="preserve"> licence agreements </w:t>
      </w:r>
      <w:r w:rsidR="001D2D47">
        <w:rPr>
          <w:rFonts w:ascii="Calibri" w:hAnsi="Calibri"/>
          <w:sz w:val="22"/>
        </w:rPr>
        <w:t>with rents starting from just £</w:t>
      </w:r>
      <w:r w:rsidR="00113D5B">
        <w:rPr>
          <w:rFonts w:ascii="Calibri" w:hAnsi="Calibri"/>
          <w:sz w:val="22"/>
        </w:rPr>
        <w:t>7</w:t>
      </w:r>
      <w:r w:rsidR="001D2D47">
        <w:rPr>
          <w:rFonts w:ascii="Calibri" w:hAnsi="Calibri"/>
          <w:sz w:val="22"/>
        </w:rPr>
        <w:t>00 per calendar month.  All rents are inclusive of legal fees</w:t>
      </w:r>
      <w:r w:rsidR="00100730">
        <w:rPr>
          <w:rFonts w:ascii="Calibri" w:hAnsi="Calibri"/>
          <w:sz w:val="22"/>
        </w:rPr>
        <w:t>, buildings insurance and maintenance</w:t>
      </w:r>
      <w:r w:rsidR="001D2D47">
        <w:rPr>
          <w:rFonts w:ascii="Calibri" w:hAnsi="Calibri"/>
          <w:sz w:val="22"/>
        </w:rPr>
        <w:t>, broadband connection, car parking</w:t>
      </w:r>
      <w:r w:rsidR="00100730">
        <w:rPr>
          <w:rFonts w:ascii="Calibri" w:hAnsi="Calibri"/>
          <w:sz w:val="22"/>
        </w:rPr>
        <w:t>, window cleaning</w:t>
      </w:r>
      <w:r w:rsidR="00224005">
        <w:rPr>
          <w:rFonts w:ascii="Calibri" w:hAnsi="Calibri"/>
          <w:sz w:val="22"/>
        </w:rPr>
        <w:t xml:space="preserve"> </w:t>
      </w:r>
      <w:r w:rsidR="00100730">
        <w:rPr>
          <w:rFonts w:ascii="Calibri" w:hAnsi="Calibri"/>
          <w:sz w:val="22"/>
        </w:rPr>
        <w:t>and daily cleaning of public areas.</w:t>
      </w:r>
      <w:r w:rsidR="00594074">
        <w:rPr>
          <w:rFonts w:ascii="Calibri" w:hAnsi="Calibri"/>
          <w:sz w:val="22"/>
        </w:rPr>
        <w:t xml:space="preserve"> </w:t>
      </w:r>
      <w:r w:rsidR="00100730">
        <w:rPr>
          <w:rFonts w:ascii="Calibri" w:hAnsi="Calibri"/>
          <w:sz w:val="22"/>
        </w:rPr>
        <w:t xml:space="preserve"> A 2-month rent deposit is payable upon first occupation, and 3-</w:t>
      </w:r>
      <w:proofErr w:type="spellStart"/>
      <w:r w:rsidR="00100730">
        <w:rPr>
          <w:rFonts w:ascii="Calibri" w:hAnsi="Calibri"/>
          <w:sz w:val="22"/>
        </w:rPr>
        <w:t>months notice</w:t>
      </w:r>
      <w:proofErr w:type="spellEnd"/>
      <w:r w:rsidR="00100730">
        <w:rPr>
          <w:rFonts w:ascii="Calibri" w:hAnsi="Calibri"/>
          <w:sz w:val="22"/>
        </w:rPr>
        <w:t xml:space="preserve"> is required to terminate the agreement. </w:t>
      </w:r>
    </w:p>
    <w:p w14:paraId="544652A2" w14:textId="77777777" w:rsidR="006D75C1" w:rsidRPr="005134AA" w:rsidRDefault="006D75C1" w:rsidP="006D75C1">
      <w:pPr>
        <w:rPr>
          <w:rFonts w:ascii="Calibri" w:hAnsi="Calibri"/>
          <w:sz w:val="12"/>
          <w:szCs w:val="14"/>
        </w:rPr>
      </w:pPr>
    </w:p>
    <w:p w14:paraId="52DF4F4E" w14:textId="77777777" w:rsidR="006D75C1" w:rsidRPr="00CB0874" w:rsidRDefault="006D75C1" w:rsidP="006D75C1">
      <w:pPr>
        <w:rPr>
          <w:rFonts w:ascii="Calibri" w:hAnsi="Calibri"/>
          <w:color w:val="2E6F2B"/>
          <w:sz w:val="22"/>
        </w:rPr>
      </w:pPr>
      <w:r w:rsidRPr="00CB0874">
        <w:rPr>
          <w:rFonts w:ascii="Calibri" w:hAnsi="Calibri"/>
          <w:b/>
          <w:color w:val="2E6F2B"/>
          <w:sz w:val="22"/>
        </w:rPr>
        <w:t>ENERGY PERFORMANCE CERTIFICATE</w:t>
      </w:r>
    </w:p>
    <w:p w14:paraId="5BF24857" w14:textId="15F5256A" w:rsidR="006D75C1" w:rsidRPr="00CB0874" w:rsidRDefault="00724E22" w:rsidP="006D75C1">
      <w:pPr>
        <w:rPr>
          <w:rFonts w:ascii="Calibri" w:hAnsi="Calibri"/>
          <w:sz w:val="22"/>
        </w:rPr>
      </w:pPr>
      <w:r>
        <w:rPr>
          <w:rFonts w:ascii="Calibri" w:hAnsi="Calibri"/>
          <w:sz w:val="22"/>
        </w:rPr>
        <w:t>The premises have been assessed as 22 (Band A).  Both certificate and report can be viewed at https://find-energy-certificate.digital.communities.gov.uk/</w:t>
      </w:r>
    </w:p>
    <w:p w14:paraId="78CE05BF" w14:textId="77777777" w:rsidR="006D75C1" w:rsidRPr="005134AA" w:rsidRDefault="006D75C1" w:rsidP="006D75C1">
      <w:pPr>
        <w:rPr>
          <w:rFonts w:ascii="Calibri" w:hAnsi="Calibri"/>
          <w:sz w:val="12"/>
          <w:szCs w:val="22"/>
        </w:rPr>
      </w:pPr>
    </w:p>
    <w:p w14:paraId="12BF6FEB" w14:textId="77777777" w:rsidR="006D75C1" w:rsidRPr="00CB0874" w:rsidRDefault="006D75C1" w:rsidP="006D75C1">
      <w:pPr>
        <w:rPr>
          <w:rFonts w:ascii="Calibri" w:hAnsi="Calibri"/>
          <w:color w:val="2E6F2B"/>
          <w:sz w:val="22"/>
        </w:rPr>
      </w:pPr>
      <w:r w:rsidRPr="00CB0874">
        <w:rPr>
          <w:rFonts w:ascii="Calibri" w:hAnsi="Calibri"/>
          <w:b/>
          <w:color w:val="2E6F2B"/>
          <w:sz w:val="22"/>
        </w:rPr>
        <w:t>VIEWING</w:t>
      </w:r>
    </w:p>
    <w:p w14:paraId="553543D7" w14:textId="1BC31167" w:rsidR="006D75C1" w:rsidRDefault="006D75C1" w:rsidP="006D75C1">
      <w:pPr>
        <w:rPr>
          <w:rFonts w:ascii="Calibri" w:hAnsi="Calibri"/>
          <w:sz w:val="22"/>
        </w:rPr>
      </w:pPr>
      <w:r w:rsidRPr="00CB0874">
        <w:rPr>
          <w:rFonts w:ascii="Calibri" w:hAnsi="Calibri"/>
          <w:sz w:val="22"/>
        </w:rPr>
        <w:t xml:space="preserve">Strictly by appointment through </w:t>
      </w:r>
      <w:r w:rsidR="0052475E" w:rsidRPr="00CB0874">
        <w:rPr>
          <w:rFonts w:ascii="Calibri" w:hAnsi="Calibri"/>
          <w:sz w:val="22"/>
        </w:rPr>
        <w:t>Stafford Perkins</w:t>
      </w:r>
      <w:r w:rsidRPr="00CB0874">
        <w:rPr>
          <w:rFonts w:ascii="Calibri" w:hAnsi="Calibri"/>
          <w:sz w:val="22"/>
        </w:rPr>
        <w:t xml:space="preserve">. </w:t>
      </w:r>
      <w:r w:rsidR="0052475E" w:rsidRPr="00CB0874">
        <w:rPr>
          <w:rFonts w:ascii="Calibri" w:hAnsi="Calibri"/>
          <w:sz w:val="22"/>
        </w:rPr>
        <w:t xml:space="preserve">Tel: </w:t>
      </w:r>
      <w:r w:rsidR="0052475E" w:rsidRPr="007A1973">
        <w:rPr>
          <w:rFonts w:ascii="Calibri" w:hAnsi="Calibri"/>
          <w:sz w:val="28"/>
        </w:rPr>
        <w:t>01233 613900</w:t>
      </w:r>
      <w:r w:rsidR="0052475E" w:rsidRPr="00CB0874">
        <w:rPr>
          <w:rFonts w:ascii="Calibri" w:hAnsi="Calibri"/>
          <w:sz w:val="22"/>
        </w:rPr>
        <w:t xml:space="preserve">. </w:t>
      </w:r>
    </w:p>
    <w:p w14:paraId="257F6DA4" w14:textId="77777777" w:rsidR="00F361D4" w:rsidRPr="005134AA" w:rsidRDefault="00F361D4" w:rsidP="006D75C1">
      <w:pPr>
        <w:rPr>
          <w:rFonts w:ascii="Calibri" w:hAnsi="Calibri"/>
          <w:sz w:val="12"/>
          <w:szCs w:val="14"/>
        </w:rPr>
      </w:pPr>
    </w:p>
    <w:p w14:paraId="530DAC8D" w14:textId="77777777" w:rsidR="00F361D4" w:rsidRPr="00CB0874" w:rsidRDefault="00F361D4" w:rsidP="00F361D4">
      <w:pPr>
        <w:rPr>
          <w:rFonts w:ascii="Calibri" w:hAnsi="Calibri"/>
          <w:b/>
          <w:color w:val="2E6F2B"/>
          <w:sz w:val="22"/>
        </w:rPr>
      </w:pPr>
      <w:r>
        <w:rPr>
          <w:rFonts w:ascii="Calibri" w:hAnsi="Calibri"/>
          <w:b/>
          <w:color w:val="2E6F2B"/>
          <w:sz w:val="22"/>
        </w:rPr>
        <w:t>ANTI MONEY LAUNDERING REGULATIONS</w:t>
      </w:r>
    </w:p>
    <w:p w14:paraId="6E6B186C" w14:textId="434729F3" w:rsidR="00570E5F" w:rsidRDefault="00F361D4">
      <w:pPr>
        <w:rPr>
          <w:rFonts w:ascii="Calibri" w:hAnsi="Calibri" w:cs="Calibri"/>
          <w:sz w:val="22"/>
          <w:szCs w:val="22"/>
        </w:rPr>
      </w:pPr>
      <w:proofErr w:type="gramStart"/>
      <w:r w:rsidRPr="00F361D4">
        <w:rPr>
          <w:rFonts w:ascii="Calibri" w:hAnsi="Calibri" w:cs="Calibri"/>
          <w:sz w:val="22"/>
          <w:szCs w:val="22"/>
        </w:rPr>
        <w:t>In order to</w:t>
      </w:r>
      <w:proofErr w:type="gramEnd"/>
      <w:r w:rsidRPr="00F361D4">
        <w:rPr>
          <w:rFonts w:ascii="Calibri" w:hAnsi="Calibri" w:cs="Calibri"/>
          <w:sz w:val="22"/>
          <w:szCs w:val="22"/>
        </w:rPr>
        <w:t xml:space="preserve"> comply with Anti-Money Laundering Regulations, we are required to obtain proof of identity for</w:t>
      </w:r>
      <w:r>
        <w:rPr>
          <w:rFonts w:ascii="Calibri" w:hAnsi="Calibri" w:cs="Calibri"/>
          <w:sz w:val="22"/>
          <w:szCs w:val="22"/>
        </w:rPr>
        <w:t xml:space="preserve"> prospective tenants</w:t>
      </w:r>
      <w:r w:rsidR="006D75C1">
        <w:rPr>
          <w:rFonts w:ascii="Calibri" w:hAnsi="Calibri"/>
          <w:noProof/>
          <w:lang w:eastAsia="en-GB" w:bidi="ar-SA"/>
        </w:rPr>
        <w:drawing>
          <wp:anchor distT="0" distB="0" distL="114300" distR="114300" simplePos="0" relativeHeight="251658240" behindDoc="0" locked="0" layoutInCell="1" allowOverlap="1" wp14:anchorId="1D94D4A2" wp14:editId="71AE05D1">
            <wp:simplePos x="0" y="0"/>
            <wp:positionH relativeFrom="column">
              <wp:posOffset>6259830</wp:posOffset>
            </wp:positionH>
            <wp:positionV relativeFrom="paragraph">
              <wp:posOffset>9928860</wp:posOffset>
            </wp:positionV>
            <wp:extent cx="971550" cy="466725"/>
            <wp:effectExtent l="0" t="0" r="0" b="0"/>
            <wp:wrapNone/>
            <wp:docPr id="4" name="Picture 4"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C1">
        <w:rPr>
          <w:noProof/>
          <w:lang w:eastAsia="en-GB" w:bidi="ar-SA"/>
        </w:rPr>
        <w:drawing>
          <wp:anchor distT="0" distB="0" distL="114300" distR="114300" simplePos="0" relativeHeight="251660288" behindDoc="0" locked="0" layoutInCell="1" allowOverlap="1" wp14:anchorId="3C222141" wp14:editId="04629E0C">
            <wp:simplePos x="0" y="0"/>
            <wp:positionH relativeFrom="column">
              <wp:posOffset>5935980</wp:posOffset>
            </wp:positionH>
            <wp:positionV relativeFrom="paragraph">
              <wp:posOffset>9290685</wp:posOffset>
            </wp:positionV>
            <wp:extent cx="971550" cy="466725"/>
            <wp:effectExtent l="0" t="0" r="0" b="0"/>
            <wp:wrapNone/>
            <wp:docPr id="6" name="Picture 6"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C1">
        <w:rPr>
          <w:noProof/>
          <w:lang w:eastAsia="en-GB" w:bidi="ar-SA"/>
        </w:rPr>
        <w:drawing>
          <wp:anchor distT="0" distB="0" distL="114300" distR="114300" simplePos="0" relativeHeight="251659264" behindDoc="0" locked="0" layoutInCell="1" allowOverlap="1" wp14:anchorId="5655E742" wp14:editId="3895B1F5">
            <wp:simplePos x="0" y="0"/>
            <wp:positionH relativeFrom="column">
              <wp:posOffset>6259830</wp:posOffset>
            </wp:positionH>
            <wp:positionV relativeFrom="paragraph">
              <wp:posOffset>9928860</wp:posOffset>
            </wp:positionV>
            <wp:extent cx="971550" cy="466725"/>
            <wp:effectExtent l="0" t="0" r="0" b="0"/>
            <wp:wrapNone/>
            <wp:docPr id="5" name="Picture 5"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E22">
        <w:rPr>
          <w:rFonts w:ascii="Calibri" w:hAnsi="Calibri" w:cs="Calibri"/>
          <w:sz w:val="22"/>
          <w:szCs w:val="22"/>
        </w:rPr>
        <w:t>.</w:t>
      </w:r>
    </w:p>
    <w:p w14:paraId="406107FE" w14:textId="77777777" w:rsidR="00724E22" w:rsidRPr="00CB0874" w:rsidRDefault="00724E22" w:rsidP="00724E22">
      <w:pPr>
        <w:rPr>
          <w:rFonts w:ascii="Calibri" w:hAnsi="Calibri"/>
          <w:b/>
          <w:color w:val="2E6F2B"/>
          <w:sz w:val="22"/>
        </w:rPr>
      </w:pPr>
      <w:r w:rsidRPr="00CB0874">
        <w:rPr>
          <w:rFonts w:ascii="Calibri" w:hAnsi="Calibri"/>
          <w:b/>
          <w:color w:val="2E6F2B"/>
          <w:sz w:val="22"/>
        </w:rPr>
        <w:t>CODE OF PRACTICE</w:t>
      </w:r>
    </w:p>
    <w:p w14:paraId="1C2130FD" w14:textId="657C69F2" w:rsidR="00724E22" w:rsidRPr="00724E22" w:rsidRDefault="00724E22" w:rsidP="00724E22">
      <w:pPr>
        <w:rPr>
          <w:rFonts w:ascii="Calibri" w:hAnsi="Calibri" w:cs="Calibri"/>
          <w:sz w:val="22"/>
          <w:szCs w:val="22"/>
        </w:rPr>
      </w:pPr>
      <w:r w:rsidRPr="002C1A36">
        <w:rPr>
          <w:rFonts w:ascii="Calibri" w:hAnsi="Calibri"/>
          <w:sz w:val="18"/>
        </w:rPr>
        <w:t xml:space="preserve">Applicants should be aware that the Code of Practice for Commercial Leases in England and Wales strongly recommends you seek professional advice from a qualified Surveyor, Solicitor or Licensed Conveyancer before agreeing or signing a Business Tenancy Agreement.  The Code is available through professional institutions and trade </w:t>
      </w:r>
      <w:proofErr w:type="gramStart"/>
      <w:r w:rsidRPr="002C1A36">
        <w:rPr>
          <w:rFonts w:ascii="Calibri" w:hAnsi="Calibri"/>
          <w:sz w:val="18"/>
        </w:rPr>
        <w:t>asso</w:t>
      </w:r>
      <w:r>
        <w:rPr>
          <w:rFonts w:ascii="Calibri" w:hAnsi="Calibri"/>
          <w:sz w:val="18"/>
        </w:rPr>
        <w:t>ciations</w:t>
      </w:r>
      <w:proofErr w:type="gramEnd"/>
    </w:p>
    <w:sectPr w:rsidR="00724E22" w:rsidRPr="00724E22" w:rsidSect="006D75C1">
      <w:headerReference w:type="default" r:id="rId10"/>
      <w:footerReference w:type="default" r:id="rId11"/>
      <w:headerReference w:type="first" r:id="rId12"/>
      <w:footerReference w:type="first" r:id="rId13"/>
      <w:pgSz w:w="12240" w:h="15840"/>
      <w:pgMar w:top="988" w:right="758" w:bottom="1440" w:left="851" w:header="708" w:footer="809" w:gutter="0"/>
      <w:pgBorders w:display="firstPage" w:offsetFrom="page">
        <w:top w:val="double" w:sz="12" w:space="24" w:color="2E6F2B"/>
        <w:left w:val="double" w:sz="12" w:space="24" w:color="2E6F2B"/>
        <w:bottom w:val="double" w:sz="12" w:space="24" w:color="2E6F2B"/>
        <w:right w:val="double" w:sz="12" w:space="24" w:color="2E6F2B"/>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9D13" w14:textId="77777777" w:rsidR="00B004F9" w:rsidRDefault="00B004F9" w:rsidP="00A6122A">
      <w:r>
        <w:separator/>
      </w:r>
    </w:p>
  </w:endnote>
  <w:endnote w:type="continuationSeparator" w:id="0">
    <w:p w14:paraId="5447EE3E" w14:textId="77777777" w:rsidR="00B004F9" w:rsidRDefault="00B004F9" w:rsidP="00A6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22F8" w14:textId="38A23E92" w:rsidR="005134AA" w:rsidRDefault="005134AA" w:rsidP="005134AA">
    <w:pPr>
      <w:jc w:val="both"/>
      <w:rPr>
        <w:rFonts w:ascii="Calibri" w:hAnsi="Calibri"/>
      </w:rPr>
    </w:pPr>
  </w:p>
  <w:p w14:paraId="7BA45AFB" w14:textId="77777777" w:rsidR="00A6122A" w:rsidRDefault="006D75C1" w:rsidP="006D75C1">
    <w:pPr>
      <w:pStyle w:val="Footer"/>
    </w:pPr>
    <w:r>
      <w:rPr>
        <w:noProof/>
        <w:lang w:eastAsia="en-GB" w:bidi="ar-SA"/>
      </w:rPr>
      <w:drawing>
        <wp:anchor distT="0" distB="0" distL="114300" distR="114300" simplePos="0" relativeHeight="251662336" behindDoc="0" locked="0" layoutInCell="1" allowOverlap="1" wp14:anchorId="5C161F92" wp14:editId="57C5FDA7">
          <wp:simplePos x="0" y="0"/>
          <wp:positionH relativeFrom="column">
            <wp:posOffset>5881370</wp:posOffset>
          </wp:positionH>
          <wp:positionV relativeFrom="paragraph">
            <wp:posOffset>-67945</wp:posOffset>
          </wp:positionV>
          <wp:extent cx="971550" cy="466725"/>
          <wp:effectExtent l="0" t="0" r="0" b="0"/>
          <wp:wrapNone/>
          <wp:docPr id="7" name="Picture 7"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bidi="ar-SA"/>
      </w:rPr>
      <w:drawing>
        <wp:anchor distT="0" distB="0" distL="114300" distR="114300" simplePos="0" relativeHeight="251660288" behindDoc="0" locked="0" layoutInCell="1" allowOverlap="1" wp14:anchorId="61A0D2CC" wp14:editId="71C3C1DC">
          <wp:simplePos x="0" y="0"/>
          <wp:positionH relativeFrom="column">
            <wp:posOffset>6259830</wp:posOffset>
          </wp:positionH>
          <wp:positionV relativeFrom="paragraph">
            <wp:posOffset>9928860</wp:posOffset>
          </wp:positionV>
          <wp:extent cx="971550" cy="466725"/>
          <wp:effectExtent l="0" t="0" r="0" b="0"/>
          <wp:wrapNone/>
          <wp:docPr id="3" name="Picture 3"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bidi="ar-SA"/>
      </w:rPr>
      <w:drawing>
        <wp:anchor distT="0" distB="0" distL="114300" distR="114300" simplePos="0" relativeHeight="251659264" behindDoc="0" locked="0" layoutInCell="1" allowOverlap="1" wp14:anchorId="7DF10862" wp14:editId="22DB945C">
          <wp:simplePos x="0" y="0"/>
          <wp:positionH relativeFrom="column">
            <wp:posOffset>6259830</wp:posOffset>
          </wp:positionH>
          <wp:positionV relativeFrom="paragraph">
            <wp:posOffset>9928860</wp:posOffset>
          </wp:positionV>
          <wp:extent cx="971550" cy="466725"/>
          <wp:effectExtent l="0" t="0" r="0" b="0"/>
          <wp:wrapNone/>
          <wp:docPr id="2" name="Picture 2" descr="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89F9" w14:textId="77777777" w:rsidR="006D75C1" w:rsidRPr="00325BC5" w:rsidRDefault="006D75C1" w:rsidP="006D75C1">
    <w:pPr>
      <w:jc w:val="center"/>
      <w:rPr>
        <w:rFonts w:ascii="Trebuchet MS" w:hAnsi="Trebuchet MS"/>
        <w:b/>
        <w:color w:val="2E6F2B"/>
        <w:sz w:val="22"/>
      </w:rPr>
    </w:pPr>
    <w:r w:rsidRPr="00325BC5">
      <w:rPr>
        <w:rFonts w:ascii="Trebuchet MS" w:hAnsi="Trebuchet MS"/>
        <w:b/>
        <w:color w:val="2E6F2B"/>
        <w:sz w:val="22"/>
      </w:rPr>
      <w:t>STAFFORD PERKINS</w:t>
    </w:r>
  </w:p>
  <w:p w14:paraId="0652F90A" w14:textId="77777777" w:rsidR="006D75C1" w:rsidRDefault="007A1973" w:rsidP="006D75C1">
    <w:pPr>
      <w:jc w:val="center"/>
    </w:pPr>
    <w:r>
      <w:rPr>
        <w:rFonts w:ascii="Trebuchet MS" w:hAnsi="Trebuchet MS"/>
        <w:color w:val="2E6F2B"/>
      </w:rPr>
      <w:t xml:space="preserve">Tel: </w:t>
    </w:r>
    <w:r w:rsidR="006D75C1" w:rsidRPr="00325BC5">
      <w:rPr>
        <w:rFonts w:ascii="Trebuchet MS" w:hAnsi="Trebuchet MS"/>
        <w:color w:val="2E6F2B"/>
      </w:rPr>
      <w:t>01233 613900</w:t>
    </w:r>
    <w:r w:rsidR="006D75C1">
      <w:rPr>
        <w:rFonts w:ascii="Trebuchet MS" w:hAnsi="Trebuchet MS"/>
        <w:color w:val="2E6F2B"/>
      </w:rPr>
      <w:t xml:space="preserve"> </w:t>
    </w:r>
    <w:hyperlink r:id="rId1" w:history="1">
      <w:r w:rsidR="006D75C1" w:rsidRPr="000448CF">
        <w:rPr>
          <w:rStyle w:val="Hyperlink"/>
        </w:rPr>
        <w:t>www.staffordperkins.co.uk</w:t>
      </w:r>
    </w:hyperlink>
    <w:r w:rsidR="006D75C1">
      <w:t xml:space="preserve"> </w:t>
    </w:r>
  </w:p>
  <w:p w14:paraId="3828B78B" w14:textId="77777777" w:rsidR="006D75C1" w:rsidRPr="00E35904" w:rsidRDefault="006D75C1" w:rsidP="006D75C1">
    <w:pPr>
      <w:jc w:val="center"/>
      <w:rPr>
        <w:sz w:val="8"/>
      </w:rPr>
    </w:pPr>
  </w:p>
  <w:p w14:paraId="0D163135" w14:textId="77777777" w:rsidR="006D75C1" w:rsidRDefault="006D75C1" w:rsidP="006D75C1">
    <w:pPr>
      <w:pStyle w:val="Footer"/>
      <w:jc w:val="center"/>
    </w:pPr>
    <w:r w:rsidRPr="00325BC5">
      <w:rPr>
        <w:rFonts w:ascii="Trebuchet MS" w:hAnsi="Trebuchet MS"/>
        <w:color w:val="2E6F2B"/>
        <w:sz w:val="16"/>
        <w:szCs w:val="18"/>
      </w:rPr>
      <w:t xml:space="preserve">These property particulars are believed to be a fair description of the </w:t>
    </w:r>
    <w:proofErr w:type="gramStart"/>
    <w:r w:rsidRPr="00325BC5">
      <w:rPr>
        <w:rFonts w:ascii="Trebuchet MS" w:hAnsi="Trebuchet MS"/>
        <w:color w:val="2E6F2B"/>
        <w:sz w:val="16"/>
        <w:szCs w:val="18"/>
      </w:rPr>
      <w:t>property, but</w:t>
    </w:r>
    <w:proofErr w:type="gramEnd"/>
    <w:r w:rsidRPr="00325BC5">
      <w:rPr>
        <w:rFonts w:ascii="Trebuchet MS" w:hAnsi="Trebuchet MS"/>
        <w:color w:val="2E6F2B"/>
        <w:sz w:val="16"/>
        <w:szCs w:val="18"/>
      </w:rPr>
      <w:t xml:space="preserve"> are provided as a guide only and are not intended to form part of a contract.  All measurements and dimensions are approximate.  Any reference to service installations or appliances is intended to be descriptive only and no tests have been carried out by us</w:t>
    </w:r>
    <w:r>
      <w:rPr>
        <w:rFonts w:ascii="Trebuchet MS" w:hAnsi="Trebuchet MS"/>
        <w:color w:val="2E6F2B"/>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DBD1" w14:textId="77777777" w:rsidR="00B004F9" w:rsidRDefault="00B004F9" w:rsidP="00A6122A">
      <w:r>
        <w:separator/>
      </w:r>
    </w:p>
  </w:footnote>
  <w:footnote w:type="continuationSeparator" w:id="0">
    <w:p w14:paraId="5F9E086B" w14:textId="77777777" w:rsidR="00B004F9" w:rsidRDefault="00B004F9" w:rsidP="00A6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A846" w14:textId="5A1FE50A" w:rsidR="006656BD" w:rsidRPr="00724E22" w:rsidRDefault="006656BD" w:rsidP="00724E22">
    <w:pPr>
      <w:pStyle w:val="Header"/>
      <w:tabs>
        <w:tab w:val="clear" w:pos="4513"/>
        <w:tab w:val="clear" w:pos="9026"/>
        <w:tab w:val="left" w:pos="7065"/>
      </w:tabs>
      <w:jc w:val="right"/>
      <w:rPr>
        <w:rFonts w:ascii="Tahoma" w:hAnsi="Tahoma" w:cs="Tahoma"/>
        <w:color w:val="2E6F2B"/>
        <w:sz w:val="18"/>
      </w:rPr>
    </w:pPr>
    <w:r>
      <w:rPr>
        <w:rFonts w:ascii="Tahoma" w:hAnsi="Tahoma" w:cs="Tahoma"/>
        <w:color w:val="2E6F2B"/>
        <w:sz w:val="18"/>
      </w:rPr>
      <w:t xml:space="preserve">A252 </w:t>
    </w:r>
    <w:proofErr w:type="spellStart"/>
    <w:r>
      <w:rPr>
        <w:rFonts w:ascii="Tahoma" w:hAnsi="Tahoma" w:cs="Tahoma"/>
        <w:color w:val="2E6F2B"/>
        <w:sz w:val="18"/>
      </w:rPr>
      <w:t>Bizspace</w:t>
    </w:r>
    <w:proofErr w:type="spellEnd"/>
    <w:r>
      <w:rPr>
        <w:rFonts w:ascii="Tahoma" w:hAnsi="Tahoma" w:cs="Tahoma"/>
        <w:color w:val="2E6F2B"/>
        <w:sz w:val="18"/>
      </w:rPr>
      <w:t xml:space="preserve">, 1600 Eureka  </w:t>
    </w:r>
    <w:r w:rsidR="00FC56C2">
      <w:rPr>
        <w:rFonts w:ascii="Tahoma" w:hAnsi="Tahoma" w:cs="Tahoma"/>
        <w:color w:val="2E6F2B"/>
        <w:sz w:val="18"/>
      </w:rPr>
      <w:t>Mar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77D1" w14:textId="77777777" w:rsidR="006D75C1" w:rsidRPr="00CB0874" w:rsidRDefault="00185FF3" w:rsidP="006D75C1">
    <w:pPr>
      <w:pStyle w:val="Header"/>
      <w:tabs>
        <w:tab w:val="clear" w:pos="4513"/>
        <w:tab w:val="clear" w:pos="9026"/>
        <w:tab w:val="left" w:pos="7065"/>
      </w:tabs>
      <w:jc w:val="right"/>
      <w:rPr>
        <w:rFonts w:ascii="Tahoma" w:hAnsi="Tahoma" w:cs="Tahoma"/>
        <w:color w:val="2E6F2B"/>
        <w:sz w:val="32"/>
      </w:rPr>
    </w:pPr>
    <w:r w:rsidRPr="00CB0874">
      <w:rPr>
        <w:rFonts w:ascii="Tahoma" w:hAnsi="Tahoma" w:cs="Tahoma"/>
        <w:noProof/>
        <w:color w:val="2E6F2B"/>
        <w:sz w:val="32"/>
        <w:lang w:eastAsia="en-GB" w:bidi="ar-SA"/>
      </w:rPr>
      <w:drawing>
        <wp:anchor distT="0" distB="0" distL="114300" distR="114300" simplePos="0" relativeHeight="251663360" behindDoc="0" locked="0" layoutInCell="1" allowOverlap="1" wp14:anchorId="5CD75188" wp14:editId="4B5FAC84">
          <wp:simplePos x="0" y="0"/>
          <wp:positionH relativeFrom="column">
            <wp:posOffset>-197485</wp:posOffset>
          </wp:positionH>
          <wp:positionV relativeFrom="paragraph">
            <wp:posOffset>-87630</wp:posOffset>
          </wp:positionV>
          <wp:extent cx="4105275" cy="99623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09585" cy="1021546"/>
                  </a:xfrm>
                  <a:prstGeom prst="rect">
                    <a:avLst/>
                  </a:prstGeom>
                </pic:spPr>
              </pic:pic>
            </a:graphicData>
          </a:graphic>
          <wp14:sizeRelH relativeFrom="page">
            <wp14:pctWidth>0</wp14:pctWidth>
          </wp14:sizeRelH>
          <wp14:sizeRelV relativeFrom="page">
            <wp14:pctHeight>0</wp14:pctHeight>
          </wp14:sizeRelV>
        </wp:anchor>
      </w:drawing>
    </w:r>
    <w:r w:rsidR="006D75C1" w:rsidRPr="00CB0874">
      <w:rPr>
        <w:rFonts w:ascii="Tahoma" w:hAnsi="Tahoma" w:cs="Tahoma"/>
        <w:color w:val="2E6F2B"/>
        <w:sz w:val="32"/>
      </w:rPr>
      <w:t>01233 613900</w:t>
    </w:r>
  </w:p>
  <w:p w14:paraId="51803BE8" w14:textId="77777777" w:rsidR="006D75C1" w:rsidRPr="00CB0874" w:rsidRDefault="006D75C1" w:rsidP="006D75C1">
    <w:pPr>
      <w:pStyle w:val="Header"/>
      <w:tabs>
        <w:tab w:val="clear" w:pos="4513"/>
        <w:tab w:val="clear" w:pos="9026"/>
        <w:tab w:val="left" w:pos="7065"/>
      </w:tabs>
      <w:jc w:val="right"/>
      <w:rPr>
        <w:rFonts w:ascii="Tahoma" w:hAnsi="Tahoma" w:cs="Tahoma"/>
        <w:color w:val="2E6F2B"/>
      </w:rPr>
    </w:pPr>
    <w:r w:rsidRPr="00CB0874">
      <w:rPr>
        <w:rFonts w:ascii="Tahoma" w:hAnsi="Tahoma" w:cs="Tahoma"/>
        <w:color w:val="2E6F2B"/>
      </w:rPr>
      <w:t>11 Park Street</w:t>
    </w:r>
  </w:p>
  <w:p w14:paraId="3F8708DA" w14:textId="77777777" w:rsidR="00926D8B" w:rsidRPr="00CB0874" w:rsidRDefault="00926D8B" w:rsidP="006D75C1">
    <w:pPr>
      <w:pStyle w:val="Header"/>
      <w:tabs>
        <w:tab w:val="clear" w:pos="4513"/>
        <w:tab w:val="clear" w:pos="9026"/>
        <w:tab w:val="left" w:pos="7065"/>
      </w:tabs>
      <w:jc w:val="right"/>
      <w:rPr>
        <w:rFonts w:ascii="Tahoma" w:hAnsi="Tahoma" w:cs="Tahoma"/>
        <w:color w:val="2E6F2B"/>
      </w:rPr>
    </w:pPr>
    <w:r w:rsidRPr="00CB0874">
      <w:rPr>
        <w:rFonts w:ascii="Tahoma" w:hAnsi="Tahoma" w:cs="Tahoma"/>
        <w:color w:val="2E6F2B"/>
      </w:rPr>
      <w:t>Ashford</w:t>
    </w:r>
  </w:p>
  <w:p w14:paraId="3A6B574E" w14:textId="77777777" w:rsidR="006D75C1" w:rsidRDefault="006D75C1" w:rsidP="00CB0874">
    <w:pPr>
      <w:pStyle w:val="Header"/>
      <w:tabs>
        <w:tab w:val="clear" w:pos="4513"/>
        <w:tab w:val="clear" w:pos="9026"/>
        <w:tab w:val="left" w:pos="7065"/>
      </w:tabs>
      <w:jc w:val="right"/>
      <w:rPr>
        <w:rFonts w:ascii="Tahoma" w:hAnsi="Tahoma" w:cs="Tahoma"/>
        <w:color w:val="2E6F2B"/>
      </w:rPr>
    </w:pPr>
    <w:r w:rsidRPr="00CB0874">
      <w:rPr>
        <w:rFonts w:ascii="Tahoma" w:hAnsi="Tahoma" w:cs="Tahoma"/>
        <w:color w:val="2E6F2B"/>
      </w:rPr>
      <w:t>TN24 8LR</w:t>
    </w:r>
  </w:p>
  <w:p w14:paraId="43012972" w14:textId="77777777" w:rsidR="00CB0874" w:rsidRPr="00CB0874" w:rsidRDefault="00724E22" w:rsidP="00CB0874">
    <w:pPr>
      <w:pStyle w:val="Header"/>
      <w:tabs>
        <w:tab w:val="clear" w:pos="4513"/>
        <w:tab w:val="clear" w:pos="9026"/>
        <w:tab w:val="left" w:pos="7065"/>
      </w:tabs>
      <w:jc w:val="right"/>
      <w:rPr>
        <w:rFonts w:ascii="Tahoma" w:hAnsi="Tahoma" w:cs="Tahoma"/>
        <w:color w:val="2E6F2B"/>
      </w:rPr>
    </w:pPr>
    <w:hyperlink r:id="rId2" w:history="1">
      <w:r w:rsidR="00CB0874" w:rsidRPr="00AD1089">
        <w:rPr>
          <w:rStyle w:val="Hyperlink"/>
          <w:rFonts w:ascii="Tahoma" w:hAnsi="Tahoma" w:cs="Tahoma"/>
        </w:rPr>
        <w:t>www.staffordperkins.co.uk</w:t>
      </w:r>
    </w:hyperlink>
    <w:r w:rsidR="00CB0874">
      <w:rPr>
        <w:rFonts w:ascii="Tahoma" w:hAnsi="Tahoma" w:cs="Tahoma"/>
        <w:color w:val="2E6F2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4D"/>
    <w:multiLevelType w:val="hybridMultilevel"/>
    <w:tmpl w:val="77E87700"/>
    <w:lvl w:ilvl="0" w:tplc="08090001">
      <w:start w:val="1"/>
      <w:numFmt w:val="bullet"/>
      <w:lvlText w:val=""/>
      <w:lvlJc w:val="left"/>
      <w:pPr>
        <w:ind w:left="13005" w:hanging="360"/>
      </w:pPr>
      <w:rPr>
        <w:rFonts w:ascii="Symbol" w:hAnsi="Symbol" w:hint="default"/>
      </w:rPr>
    </w:lvl>
    <w:lvl w:ilvl="1" w:tplc="08090003" w:tentative="1">
      <w:start w:val="1"/>
      <w:numFmt w:val="bullet"/>
      <w:lvlText w:val="o"/>
      <w:lvlJc w:val="left"/>
      <w:pPr>
        <w:ind w:left="13725" w:hanging="360"/>
      </w:pPr>
      <w:rPr>
        <w:rFonts w:ascii="Courier New" w:hAnsi="Courier New" w:cs="Courier New" w:hint="default"/>
      </w:rPr>
    </w:lvl>
    <w:lvl w:ilvl="2" w:tplc="08090005" w:tentative="1">
      <w:start w:val="1"/>
      <w:numFmt w:val="bullet"/>
      <w:lvlText w:val=""/>
      <w:lvlJc w:val="left"/>
      <w:pPr>
        <w:ind w:left="14445" w:hanging="360"/>
      </w:pPr>
      <w:rPr>
        <w:rFonts w:ascii="Wingdings" w:hAnsi="Wingdings" w:hint="default"/>
      </w:rPr>
    </w:lvl>
    <w:lvl w:ilvl="3" w:tplc="08090001" w:tentative="1">
      <w:start w:val="1"/>
      <w:numFmt w:val="bullet"/>
      <w:lvlText w:val=""/>
      <w:lvlJc w:val="left"/>
      <w:pPr>
        <w:ind w:left="15165" w:hanging="360"/>
      </w:pPr>
      <w:rPr>
        <w:rFonts w:ascii="Symbol" w:hAnsi="Symbol" w:hint="default"/>
      </w:rPr>
    </w:lvl>
    <w:lvl w:ilvl="4" w:tplc="08090003" w:tentative="1">
      <w:start w:val="1"/>
      <w:numFmt w:val="bullet"/>
      <w:lvlText w:val="o"/>
      <w:lvlJc w:val="left"/>
      <w:pPr>
        <w:ind w:left="15885" w:hanging="360"/>
      </w:pPr>
      <w:rPr>
        <w:rFonts w:ascii="Courier New" w:hAnsi="Courier New" w:cs="Courier New" w:hint="default"/>
      </w:rPr>
    </w:lvl>
    <w:lvl w:ilvl="5" w:tplc="08090005" w:tentative="1">
      <w:start w:val="1"/>
      <w:numFmt w:val="bullet"/>
      <w:lvlText w:val=""/>
      <w:lvlJc w:val="left"/>
      <w:pPr>
        <w:ind w:left="16605" w:hanging="360"/>
      </w:pPr>
      <w:rPr>
        <w:rFonts w:ascii="Wingdings" w:hAnsi="Wingdings" w:hint="default"/>
      </w:rPr>
    </w:lvl>
    <w:lvl w:ilvl="6" w:tplc="08090001" w:tentative="1">
      <w:start w:val="1"/>
      <w:numFmt w:val="bullet"/>
      <w:lvlText w:val=""/>
      <w:lvlJc w:val="left"/>
      <w:pPr>
        <w:ind w:left="17325" w:hanging="360"/>
      </w:pPr>
      <w:rPr>
        <w:rFonts w:ascii="Symbol" w:hAnsi="Symbol" w:hint="default"/>
      </w:rPr>
    </w:lvl>
    <w:lvl w:ilvl="7" w:tplc="08090003" w:tentative="1">
      <w:start w:val="1"/>
      <w:numFmt w:val="bullet"/>
      <w:lvlText w:val="o"/>
      <w:lvlJc w:val="left"/>
      <w:pPr>
        <w:ind w:left="18045" w:hanging="360"/>
      </w:pPr>
      <w:rPr>
        <w:rFonts w:ascii="Courier New" w:hAnsi="Courier New" w:cs="Courier New" w:hint="default"/>
      </w:rPr>
    </w:lvl>
    <w:lvl w:ilvl="8" w:tplc="08090005" w:tentative="1">
      <w:start w:val="1"/>
      <w:numFmt w:val="bullet"/>
      <w:lvlText w:val=""/>
      <w:lvlJc w:val="left"/>
      <w:pPr>
        <w:ind w:left="18765" w:hanging="360"/>
      </w:pPr>
      <w:rPr>
        <w:rFonts w:ascii="Wingdings" w:hAnsi="Wingdings" w:hint="default"/>
      </w:rPr>
    </w:lvl>
  </w:abstractNum>
  <w:abstractNum w:abstractNumId="1" w15:restartNumberingAfterBreak="0">
    <w:nsid w:val="0E6D1E27"/>
    <w:multiLevelType w:val="hybridMultilevel"/>
    <w:tmpl w:val="FDFA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1300"/>
    <w:multiLevelType w:val="hybridMultilevel"/>
    <w:tmpl w:val="5B6A59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4E247FFB"/>
    <w:multiLevelType w:val="hybridMultilevel"/>
    <w:tmpl w:val="2C48546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15:restartNumberingAfterBreak="0">
    <w:nsid w:val="5D6D6052"/>
    <w:multiLevelType w:val="hybridMultilevel"/>
    <w:tmpl w:val="E9620F84"/>
    <w:lvl w:ilvl="0" w:tplc="08090001">
      <w:start w:val="1"/>
      <w:numFmt w:val="bullet"/>
      <w:lvlText w:val=""/>
      <w:lvlJc w:val="left"/>
      <w:pPr>
        <w:ind w:left="8910" w:hanging="360"/>
      </w:pPr>
      <w:rPr>
        <w:rFonts w:ascii="Symbol" w:hAnsi="Symbol" w:hint="default"/>
      </w:rPr>
    </w:lvl>
    <w:lvl w:ilvl="1" w:tplc="08090003" w:tentative="1">
      <w:start w:val="1"/>
      <w:numFmt w:val="bullet"/>
      <w:lvlText w:val="o"/>
      <w:lvlJc w:val="left"/>
      <w:pPr>
        <w:ind w:left="9630" w:hanging="360"/>
      </w:pPr>
      <w:rPr>
        <w:rFonts w:ascii="Courier New" w:hAnsi="Courier New" w:cs="Courier New" w:hint="default"/>
      </w:rPr>
    </w:lvl>
    <w:lvl w:ilvl="2" w:tplc="08090005" w:tentative="1">
      <w:start w:val="1"/>
      <w:numFmt w:val="bullet"/>
      <w:lvlText w:val=""/>
      <w:lvlJc w:val="left"/>
      <w:pPr>
        <w:ind w:left="10350" w:hanging="360"/>
      </w:pPr>
      <w:rPr>
        <w:rFonts w:ascii="Wingdings" w:hAnsi="Wingdings" w:hint="default"/>
      </w:rPr>
    </w:lvl>
    <w:lvl w:ilvl="3" w:tplc="08090001" w:tentative="1">
      <w:start w:val="1"/>
      <w:numFmt w:val="bullet"/>
      <w:lvlText w:val=""/>
      <w:lvlJc w:val="left"/>
      <w:pPr>
        <w:ind w:left="11070" w:hanging="360"/>
      </w:pPr>
      <w:rPr>
        <w:rFonts w:ascii="Symbol" w:hAnsi="Symbol" w:hint="default"/>
      </w:rPr>
    </w:lvl>
    <w:lvl w:ilvl="4" w:tplc="08090003" w:tentative="1">
      <w:start w:val="1"/>
      <w:numFmt w:val="bullet"/>
      <w:lvlText w:val="o"/>
      <w:lvlJc w:val="left"/>
      <w:pPr>
        <w:ind w:left="11790" w:hanging="360"/>
      </w:pPr>
      <w:rPr>
        <w:rFonts w:ascii="Courier New" w:hAnsi="Courier New" w:cs="Courier New" w:hint="default"/>
      </w:rPr>
    </w:lvl>
    <w:lvl w:ilvl="5" w:tplc="08090005" w:tentative="1">
      <w:start w:val="1"/>
      <w:numFmt w:val="bullet"/>
      <w:lvlText w:val=""/>
      <w:lvlJc w:val="left"/>
      <w:pPr>
        <w:ind w:left="12510" w:hanging="360"/>
      </w:pPr>
      <w:rPr>
        <w:rFonts w:ascii="Wingdings" w:hAnsi="Wingdings" w:hint="default"/>
      </w:rPr>
    </w:lvl>
    <w:lvl w:ilvl="6" w:tplc="08090001" w:tentative="1">
      <w:start w:val="1"/>
      <w:numFmt w:val="bullet"/>
      <w:lvlText w:val=""/>
      <w:lvlJc w:val="left"/>
      <w:pPr>
        <w:ind w:left="13230" w:hanging="360"/>
      </w:pPr>
      <w:rPr>
        <w:rFonts w:ascii="Symbol" w:hAnsi="Symbol" w:hint="default"/>
      </w:rPr>
    </w:lvl>
    <w:lvl w:ilvl="7" w:tplc="08090003" w:tentative="1">
      <w:start w:val="1"/>
      <w:numFmt w:val="bullet"/>
      <w:lvlText w:val="o"/>
      <w:lvlJc w:val="left"/>
      <w:pPr>
        <w:ind w:left="13950" w:hanging="360"/>
      </w:pPr>
      <w:rPr>
        <w:rFonts w:ascii="Courier New" w:hAnsi="Courier New" w:cs="Courier New" w:hint="default"/>
      </w:rPr>
    </w:lvl>
    <w:lvl w:ilvl="8" w:tplc="08090005" w:tentative="1">
      <w:start w:val="1"/>
      <w:numFmt w:val="bullet"/>
      <w:lvlText w:val=""/>
      <w:lvlJc w:val="left"/>
      <w:pPr>
        <w:ind w:left="14670" w:hanging="360"/>
      </w:pPr>
      <w:rPr>
        <w:rFonts w:ascii="Wingdings" w:hAnsi="Wingdings" w:hint="default"/>
      </w:rPr>
    </w:lvl>
  </w:abstractNum>
  <w:abstractNum w:abstractNumId="5" w15:restartNumberingAfterBreak="0">
    <w:nsid w:val="6AE81E5D"/>
    <w:multiLevelType w:val="hybridMultilevel"/>
    <w:tmpl w:val="61C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B6C05"/>
    <w:multiLevelType w:val="hybridMultilevel"/>
    <w:tmpl w:val="88AC9902"/>
    <w:lvl w:ilvl="0" w:tplc="08090001">
      <w:start w:val="1"/>
      <w:numFmt w:val="bullet"/>
      <w:lvlText w:val=""/>
      <w:lvlJc w:val="left"/>
      <w:pPr>
        <w:ind w:left="8910" w:hanging="360"/>
      </w:pPr>
      <w:rPr>
        <w:rFonts w:ascii="Symbol" w:hAnsi="Symbol" w:hint="default"/>
      </w:rPr>
    </w:lvl>
    <w:lvl w:ilvl="1" w:tplc="08090003" w:tentative="1">
      <w:start w:val="1"/>
      <w:numFmt w:val="bullet"/>
      <w:lvlText w:val="o"/>
      <w:lvlJc w:val="left"/>
      <w:pPr>
        <w:ind w:left="9630" w:hanging="360"/>
      </w:pPr>
      <w:rPr>
        <w:rFonts w:ascii="Courier New" w:hAnsi="Courier New" w:cs="Courier New" w:hint="default"/>
      </w:rPr>
    </w:lvl>
    <w:lvl w:ilvl="2" w:tplc="08090005" w:tentative="1">
      <w:start w:val="1"/>
      <w:numFmt w:val="bullet"/>
      <w:lvlText w:val=""/>
      <w:lvlJc w:val="left"/>
      <w:pPr>
        <w:ind w:left="10350" w:hanging="360"/>
      </w:pPr>
      <w:rPr>
        <w:rFonts w:ascii="Wingdings" w:hAnsi="Wingdings" w:hint="default"/>
      </w:rPr>
    </w:lvl>
    <w:lvl w:ilvl="3" w:tplc="08090001" w:tentative="1">
      <w:start w:val="1"/>
      <w:numFmt w:val="bullet"/>
      <w:lvlText w:val=""/>
      <w:lvlJc w:val="left"/>
      <w:pPr>
        <w:ind w:left="11070" w:hanging="360"/>
      </w:pPr>
      <w:rPr>
        <w:rFonts w:ascii="Symbol" w:hAnsi="Symbol" w:hint="default"/>
      </w:rPr>
    </w:lvl>
    <w:lvl w:ilvl="4" w:tplc="08090003" w:tentative="1">
      <w:start w:val="1"/>
      <w:numFmt w:val="bullet"/>
      <w:lvlText w:val="o"/>
      <w:lvlJc w:val="left"/>
      <w:pPr>
        <w:ind w:left="11790" w:hanging="360"/>
      </w:pPr>
      <w:rPr>
        <w:rFonts w:ascii="Courier New" w:hAnsi="Courier New" w:cs="Courier New" w:hint="default"/>
      </w:rPr>
    </w:lvl>
    <w:lvl w:ilvl="5" w:tplc="08090005" w:tentative="1">
      <w:start w:val="1"/>
      <w:numFmt w:val="bullet"/>
      <w:lvlText w:val=""/>
      <w:lvlJc w:val="left"/>
      <w:pPr>
        <w:ind w:left="12510" w:hanging="360"/>
      </w:pPr>
      <w:rPr>
        <w:rFonts w:ascii="Wingdings" w:hAnsi="Wingdings" w:hint="default"/>
      </w:rPr>
    </w:lvl>
    <w:lvl w:ilvl="6" w:tplc="08090001" w:tentative="1">
      <w:start w:val="1"/>
      <w:numFmt w:val="bullet"/>
      <w:lvlText w:val=""/>
      <w:lvlJc w:val="left"/>
      <w:pPr>
        <w:ind w:left="13230" w:hanging="360"/>
      </w:pPr>
      <w:rPr>
        <w:rFonts w:ascii="Symbol" w:hAnsi="Symbol" w:hint="default"/>
      </w:rPr>
    </w:lvl>
    <w:lvl w:ilvl="7" w:tplc="08090003" w:tentative="1">
      <w:start w:val="1"/>
      <w:numFmt w:val="bullet"/>
      <w:lvlText w:val="o"/>
      <w:lvlJc w:val="left"/>
      <w:pPr>
        <w:ind w:left="13950" w:hanging="360"/>
      </w:pPr>
      <w:rPr>
        <w:rFonts w:ascii="Courier New" w:hAnsi="Courier New" w:cs="Courier New" w:hint="default"/>
      </w:rPr>
    </w:lvl>
    <w:lvl w:ilvl="8" w:tplc="08090005" w:tentative="1">
      <w:start w:val="1"/>
      <w:numFmt w:val="bullet"/>
      <w:lvlText w:val=""/>
      <w:lvlJc w:val="left"/>
      <w:pPr>
        <w:ind w:left="14670" w:hanging="360"/>
      </w:pPr>
      <w:rPr>
        <w:rFonts w:ascii="Wingdings" w:hAnsi="Wingdings" w:hint="default"/>
      </w:rPr>
    </w:lvl>
  </w:abstractNum>
  <w:abstractNum w:abstractNumId="7" w15:restartNumberingAfterBreak="0">
    <w:nsid w:val="73C344B5"/>
    <w:multiLevelType w:val="hybridMultilevel"/>
    <w:tmpl w:val="1016879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num w:numId="1" w16cid:durableId="2039088238">
    <w:abstractNumId w:val="6"/>
  </w:num>
  <w:num w:numId="2" w16cid:durableId="1788814956">
    <w:abstractNumId w:val="2"/>
  </w:num>
  <w:num w:numId="3" w16cid:durableId="1471676617">
    <w:abstractNumId w:val="7"/>
  </w:num>
  <w:num w:numId="4" w16cid:durableId="240988531">
    <w:abstractNumId w:val="4"/>
  </w:num>
  <w:num w:numId="5" w16cid:durableId="1822773485">
    <w:abstractNumId w:val="0"/>
  </w:num>
  <w:num w:numId="6" w16cid:durableId="775830302">
    <w:abstractNumId w:val="3"/>
  </w:num>
  <w:num w:numId="7" w16cid:durableId="563376435">
    <w:abstractNumId w:val="1"/>
  </w:num>
  <w:num w:numId="8" w16cid:durableId="1699744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2A"/>
    <w:rsid w:val="00000E8B"/>
    <w:rsid w:val="00000F19"/>
    <w:rsid w:val="00005ECD"/>
    <w:rsid w:val="00010D6F"/>
    <w:rsid w:val="00017659"/>
    <w:rsid w:val="000178F7"/>
    <w:rsid w:val="00023C5C"/>
    <w:rsid w:val="00023DCA"/>
    <w:rsid w:val="0002580D"/>
    <w:rsid w:val="000263AB"/>
    <w:rsid w:val="00026E44"/>
    <w:rsid w:val="00027640"/>
    <w:rsid w:val="00030D49"/>
    <w:rsid w:val="0003571D"/>
    <w:rsid w:val="0003603A"/>
    <w:rsid w:val="0003673A"/>
    <w:rsid w:val="0004105E"/>
    <w:rsid w:val="00041775"/>
    <w:rsid w:val="00041AAB"/>
    <w:rsid w:val="00042AF2"/>
    <w:rsid w:val="000437B8"/>
    <w:rsid w:val="0004539D"/>
    <w:rsid w:val="00046612"/>
    <w:rsid w:val="00053745"/>
    <w:rsid w:val="00060119"/>
    <w:rsid w:val="000629EB"/>
    <w:rsid w:val="00067442"/>
    <w:rsid w:val="00070FE8"/>
    <w:rsid w:val="000710B2"/>
    <w:rsid w:val="00080B5B"/>
    <w:rsid w:val="00081ED1"/>
    <w:rsid w:val="00084B0C"/>
    <w:rsid w:val="00085BC9"/>
    <w:rsid w:val="00086F6B"/>
    <w:rsid w:val="0009105E"/>
    <w:rsid w:val="00091149"/>
    <w:rsid w:val="000923C7"/>
    <w:rsid w:val="00095476"/>
    <w:rsid w:val="00096659"/>
    <w:rsid w:val="00096B5A"/>
    <w:rsid w:val="000A19CA"/>
    <w:rsid w:val="000A5D7B"/>
    <w:rsid w:val="000A623A"/>
    <w:rsid w:val="000A69B1"/>
    <w:rsid w:val="000A780F"/>
    <w:rsid w:val="000B2A0B"/>
    <w:rsid w:val="000B71BF"/>
    <w:rsid w:val="000C4FAF"/>
    <w:rsid w:val="000C6BCA"/>
    <w:rsid w:val="000C7D74"/>
    <w:rsid w:val="000D0484"/>
    <w:rsid w:val="000D686E"/>
    <w:rsid w:val="000E145D"/>
    <w:rsid w:val="000E40AD"/>
    <w:rsid w:val="000E6421"/>
    <w:rsid w:val="000F4A59"/>
    <w:rsid w:val="000F7C54"/>
    <w:rsid w:val="00100730"/>
    <w:rsid w:val="0010717D"/>
    <w:rsid w:val="00111148"/>
    <w:rsid w:val="00112E92"/>
    <w:rsid w:val="00113BC7"/>
    <w:rsid w:val="00113D5B"/>
    <w:rsid w:val="00117AE7"/>
    <w:rsid w:val="0012685A"/>
    <w:rsid w:val="00137D66"/>
    <w:rsid w:val="0014506A"/>
    <w:rsid w:val="00145EBC"/>
    <w:rsid w:val="00150A12"/>
    <w:rsid w:val="0015160D"/>
    <w:rsid w:val="001519D9"/>
    <w:rsid w:val="001547AB"/>
    <w:rsid w:val="00156C55"/>
    <w:rsid w:val="00156F14"/>
    <w:rsid w:val="0016083D"/>
    <w:rsid w:val="001814A6"/>
    <w:rsid w:val="00185FF3"/>
    <w:rsid w:val="0018799E"/>
    <w:rsid w:val="0019097D"/>
    <w:rsid w:val="00194204"/>
    <w:rsid w:val="00194AE2"/>
    <w:rsid w:val="00196434"/>
    <w:rsid w:val="001A1071"/>
    <w:rsid w:val="001A1B92"/>
    <w:rsid w:val="001A3A6E"/>
    <w:rsid w:val="001A631E"/>
    <w:rsid w:val="001A7030"/>
    <w:rsid w:val="001B0B83"/>
    <w:rsid w:val="001B1D2F"/>
    <w:rsid w:val="001B53BF"/>
    <w:rsid w:val="001B620A"/>
    <w:rsid w:val="001B6985"/>
    <w:rsid w:val="001C1739"/>
    <w:rsid w:val="001C1902"/>
    <w:rsid w:val="001C3461"/>
    <w:rsid w:val="001C7B62"/>
    <w:rsid w:val="001D0A8F"/>
    <w:rsid w:val="001D2D47"/>
    <w:rsid w:val="001D5CBF"/>
    <w:rsid w:val="001E05FA"/>
    <w:rsid w:val="001E3197"/>
    <w:rsid w:val="001E6109"/>
    <w:rsid w:val="001E6F24"/>
    <w:rsid w:val="001F2D97"/>
    <w:rsid w:val="001F2EF5"/>
    <w:rsid w:val="001F337E"/>
    <w:rsid w:val="001F4089"/>
    <w:rsid w:val="002009CF"/>
    <w:rsid w:val="00200F94"/>
    <w:rsid w:val="002017DC"/>
    <w:rsid w:val="0020333C"/>
    <w:rsid w:val="00204218"/>
    <w:rsid w:val="00212691"/>
    <w:rsid w:val="00212B59"/>
    <w:rsid w:val="00212F76"/>
    <w:rsid w:val="00217970"/>
    <w:rsid w:val="002217AE"/>
    <w:rsid w:val="00224005"/>
    <w:rsid w:val="00225B91"/>
    <w:rsid w:val="00226EC7"/>
    <w:rsid w:val="00234626"/>
    <w:rsid w:val="002351FB"/>
    <w:rsid w:val="0023720D"/>
    <w:rsid w:val="00240A1B"/>
    <w:rsid w:val="002432A6"/>
    <w:rsid w:val="00244D26"/>
    <w:rsid w:val="00256BCA"/>
    <w:rsid w:val="00256C38"/>
    <w:rsid w:val="00256FE9"/>
    <w:rsid w:val="0026293E"/>
    <w:rsid w:val="00262D43"/>
    <w:rsid w:val="00263E45"/>
    <w:rsid w:val="00264C8E"/>
    <w:rsid w:val="00266D65"/>
    <w:rsid w:val="002714D7"/>
    <w:rsid w:val="00272EA9"/>
    <w:rsid w:val="00275C61"/>
    <w:rsid w:val="0027689A"/>
    <w:rsid w:val="002818C1"/>
    <w:rsid w:val="00295F23"/>
    <w:rsid w:val="00296841"/>
    <w:rsid w:val="002A13BF"/>
    <w:rsid w:val="002A3BE6"/>
    <w:rsid w:val="002A4249"/>
    <w:rsid w:val="002A6636"/>
    <w:rsid w:val="002B12AA"/>
    <w:rsid w:val="002B133F"/>
    <w:rsid w:val="002B1434"/>
    <w:rsid w:val="002B2860"/>
    <w:rsid w:val="002B74F4"/>
    <w:rsid w:val="002C1BD6"/>
    <w:rsid w:val="002C2083"/>
    <w:rsid w:val="002C4F9F"/>
    <w:rsid w:val="002D315D"/>
    <w:rsid w:val="002D6956"/>
    <w:rsid w:val="002D7F92"/>
    <w:rsid w:val="002E0E8A"/>
    <w:rsid w:val="002E3608"/>
    <w:rsid w:val="002E38B9"/>
    <w:rsid w:val="002F34D1"/>
    <w:rsid w:val="002F3E52"/>
    <w:rsid w:val="002F4B6F"/>
    <w:rsid w:val="00300B16"/>
    <w:rsid w:val="003130F3"/>
    <w:rsid w:val="00314C53"/>
    <w:rsid w:val="003208E6"/>
    <w:rsid w:val="00322394"/>
    <w:rsid w:val="00325A17"/>
    <w:rsid w:val="00332341"/>
    <w:rsid w:val="003364F4"/>
    <w:rsid w:val="003369D9"/>
    <w:rsid w:val="00341318"/>
    <w:rsid w:val="00341538"/>
    <w:rsid w:val="00344270"/>
    <w:rsid w:val="0035421A"/>
    <w:rsid w:val="003549C7"/>
    <w:rsid w:val="00357E1A"/>
    <w:rsid w:val="00361952"/>
    <w:rsid w:val="00363F11"/>
    <w:rsid w:val="00364F17"/>
    <w:rsid w:val="00370C3D"/>
    <w:rsid w:val="003718E9"/>
    <w:rsid w:val="00371CEA"/>
    <w:rsid w:val="00371F74"/>
    <w:rsid w:val="00372047"/>
    <w:rsid w:val="003733A9"/>
    <w:rsid w:val="00376439"/>
    <w:rsid w:val="00381D23"/>
    <w:rsid w:val="00382368"/>
    <w:rsid w:val="0038312D"/>
    <w:rsid w:val="00383CAB"/>
    <w:rsid w:val="003913BF"/>
    <w:rsid w:val="00393A34"/>
    <w:rsid w:val="00393A9C"/>
    <w:rsid w:val="00395CC9"/>
    <w:rsid w:val="0039794C"/>
    <w:rsid w:val="003A20F5"/>
    <w:rsid w:val="003A7C23"/>
    <w:rsid w:val="003B09B2"/>
    <w:rsid w:val="003B40AA"/>
    <w:rsid w:val="003C77EE"/>
    <w:rsid w:val="003D21BE"/>
    <w:rsid w:val="003E131E"/>
    <w:rsid w:val="003F0F9E"/>
    <w:rsid w:val="003F1204"/>
    <w:rsid w:val="003F2430"/>
    <w:rsid w:val="003F5BC4"/>
    <w:rsid w:val="003F666F"/>
    <w:rsid w:val="003F68C7"/>
    <w:rsid w:val="00401189"/>
    <w:rsid w:val="0040134B"/>
    <w:rsid w:val="00405846"/>
    <w:rsid w:val="004064DE"/>
    <w:rsid w:val="0040689C"/>
    <w:rsid w:val="004133CE"/>
    <w:rsid w:val="0041487A"/>
    <w:rsid w:val="00416B4B"/>
    <w:rsid w:val="00422E97"/>
    <w:rsid w:val="00425301"/>
    <w:rsid w:val="00425570"/>
    <w:rsid w:val="004272C3"/>
    <w:rsid w:val="00430EB3"/>
    <w:rsid w:val="00431602"/>
    <w:rsid w:val="004338A1"/>
    <w:rsid w:val="00435415"/>
    <w:rsid w:val="00435CD3"/>
    <w:rsid w:val="004416A8"/>
    <w:rsid w:val="00445E99"/>
    <w:rsid w:val="00447C47"/>
    <w:rsid w:val="004573A3"/>
    <w:rsid w:val="004601C0"/>
    <w:rsid w:val="0046047A"/>
    <w:rsid w:val="00460705"/>
    <w:rsid w:val="004607B5"/>
    <w:rsid w:val="00463AE0"/>
    <w:rsid w:val="00464B84"/>
    <w:rsid w:val="004657F7"/>
    <w:rsid w:val="004660FE"/>
    <w:rsid w:val="0046773A"/>
    <w:rsid w:val="00472D20"/>
    <w:rsid w:val="00474588"/>
    <w:rsid w:val="00475108"/>
    <w:rsid w:val="00475616"/>
    <w:rsid w:val="00477DB0"/>
    <w:rsid w:val="00477EFB"/>
    <w:rsid w:val="00483A20"/>
    <w:rsid w:val="00485CA7"/>
    <w:rsid w:val="00486B9F"/>
    <w:rsid w:val="00487E9E"/>
    <w:rsid w:val="00491C25"/>
    <w:rsid w:val="00491C69"/>
    <w:rsid w:val="00492EAE"/>
    <w:rsid w:val="004965C1"/>
    <w:rsid w:val="00496A60"/>
    <w:rsid w:val="004A124E"/>
    <w:rsid w:val="004A1DC2"/>
    <w:rsid w:val="004A59EC"/>
    <w:rsid w:val="004B1140"/>
    <w:rsid w:val="004B1D05"/>
    <w:rsid w:val="004B21FA"/>
    <w:rsid w:val="004B37EC"/>
    <w:rsid w:val="004B713F"/>
    <w:rsid w:val="004C4324"/>
    <w:rsid w:val="004C47C5"/>
    <w:rsid w:val="004C5923"/>
    <w:rsid w:val="004C7599"/>
    <w:rsid w:val="004C7C56"/>
    <w:rsid w:val="004D1534"/>
    <w:rsid w:val="004D19AF"/>
    <w:rsid w:val="004D3BF2"/>
    <w:rsid w:val="004D4002"/>
    <w:rsid w:val="004D5B73"/>
    <w:rsid w:val="004E1AA0"/>
    <w:rsid w:val="004E2A8C"/>
    <w:rsid w:val="004E42F4"/>
    <w:rsid w:val="004E76AE"/>
    <w:rsid w:val="004F10CB"/>
    <w:rsid w:val="004F35D3"/>
    <w:rsid w:val="004F5954"/>
    <w:rsid w:val="004F6D7A"/>
    <w:rsid w:val="0050283E"/>
    <w:rsid w:val="00502BEE"/>
    <w:rsid w:val="005060EF"/>
    <w:rsid w:val="00506588"/>
    <w:rsid w:val="00507670"/>
    <w:rsid w:val="0051131B"/>
    <w:rsid w:val="00513460"/>
    <w:rsid w:val="005134AA"/>
    <w:rsid w:val="005157E1"/>
    <w:rsid w:val="005164B5"/>
    <w:rsid w:val="00516B29"/>
    <w:rsid w:val="0051787B"/>
    <w:rsid w:val="00520773"/>
    <w:rsid w:val="00521D4C"/>
    <w:rsid w:val="0052475E"/>
    <w:rsid w:val="00525A0B"/>
    <w:rsid w:val="00530A86"/>
    <w:rsid w:val="00542FA5"/>
    <w:rsid w:val="00545217"/>
    <w:rsid w:val="00551881"/>
    <w:rsid w:val="00555CF7"/>
    <w:rsid w:val="0055727B"/>
    <w:rsid w:val="00567455"/>
    <w:rsid w:val="00570060"/>
    <w:rsid w:val="00570E5F"/>
    <w:rsid w:val="00576A12"/>
    <w:rsid w:val="00576C71"/>
    <w:rsid w:val="00576FC6"/>
    <w:rsid w:val="005777F2"/>
    <w:rsid w:val="00592668"/>
    <w:rsid w:val="00592E1B"/>
    <w:rsid w:val="0059359B"/>
    <w:rsid w:val="00594074"/>
    <w:rsid w:val="0059785F"/>
    <w:rsid w:val="005A3E69"/>
    <w:rsid w:val="005A6371"/>
    <w:rsid w:val="005A7444"/>
    <w:rsid w:val="005B277C"/>
    <w:rsid w:val="005B4AC8"/>
    <w:rsid w:val="005B613D"/>
    <w:rsid w:val="005B7F19"/>
    <w:rsid w:val="005C0B91"/>
    <w:rsid w:val="005C207D"/>
    <w:rsid w:val="005D3D1C"/>
    <w:rsid w:val="005D4E4C"/>
    <w:rsid w:val="005D658A"/>
    <w:rsid w:val="005D6F5E"/>
    <w:rsid w:val="005D7759"/>
    <w:rsid w:val="005E46A5"/>
    <w:rsid w:val="005E7A38"/>
    <w:rsid w:val="005F056C"/>
    <w:rsid w:val="005F22F3"/>
    <w:rsid w:val="005F2F52"/>
    <w:rsid w:val="006003DD"/>
    <w:rsid w:val="0060363A"/>
    <w:rsid w:val="00603CA3"/>
    <w:rsid w:val="00604451"/>
    <w:rsid w:val="006045A7"/>
    <w:rsid w:val="00610C6B"/>
    <w:rsid w:val="0061234E"/>
    <w:rsid w:val="00612DD9"/>
    <w:rsid w:val="006153C6"/>
    <w:rsid w:val="00616645"/>
    <w:rsid w:val="006172DF"/>
    <w:rsid w:val="00620247"/>
    <w:rsid w:val="00620AE5"/>
    <w:rsid w:val="00622CD1"/>
    <w:rsid w:val="0062623D"/>
    <w:rsid w:val="00632E2E"/>
    <w:rsid w:val="00633A45"/>
    <w:rsid w:val="00634B0F"/>
    <w:rsid w:val="00636396"/>
    <w:rsid w:val="006373AF"/>
    <w:rsid w:val="00637854"/>
    <w:rsid w:val="006419AD"/>
    <w:rsid w:val="00645DEC"/>
    <w:rsid w:val="00646AD2"/>
    <w:rsid w:val="0064742A"/>
    <w:rsid w:val="006506BA"/>
    <w:rsid w:val="00652F7F"/>
    <w:rsid w:val="006533DE"/>
    <w:rsid w:val="0065358E"/>
    <w:rsid w:val="00653950"/>
    <w:rsid w:val="00660ECF"/>
    <w:rsid w:val="00662110"/>
    <w:rsid w:val="006653BF"/>
    <w:rsid w:val="006656BD"/>
    <w:rsid w:val="00665D79"/>
    <w:rsid w:val="00667E61"/>
    <w:rsid w:val="00675981"/>
    <w:rsid w:val="0067683B"/>
    <w:rsid w:val="00677819"/>
    <w:rsid w:val="00681168"/>
    <w:rsid w:val="006821F5"/>
    <w:rsid w:val="006836D3"/>
    <w:rsid w:val="00683ACD"/>
    <w:rsid w:val="0068432B"/>
    <w:rsid w:val="006879B9"/>
    <w:rsid w:val="006901AF"/>
    <w:rsid w:val="00691EC5"/>
    <w:rsid w:val="00693626"/>
    <w:rsid w:val="00697C62"/>
    <w:rsid w:val="006A0A24"/>
    <w:rsid w:val="006A1437"/>
    <w:rsid w:val="006B3097"/>
    <w:rsid w:val="006B4889"/>
    <w:rsid w:val="006B50B9"/>
    <w:rsid w:val="006B7005"/>
    <w:rsid w:val="006B71CA"/>
    <w:rsid w:val="006C2A6D"/>
    <w:rsid w:val="006C4E41"/>
    <w:rsid w:val="006C5AA1"/>
    <w:rsid w:val="006C67B9"/>
    <w:rsid w:val="006C7944"/>
    <w:rsid w:val="006D25FF"/>
    <w:rsid w:val="006D4738"/>
    <w:rsid w:val="006D6378"/>
    <w:rsid w:val="006D75C1"/>
    <w:rsid w:val="006D7BE9"/>
    <w:rsid w:val="006E2085"/>
    <w:rsid w:val="006E51B7"/>
    <w:rsid w:val="006E5F76"/>
    <w:rsid w:val="006F3477"/>
    <w:rsid w:val="006F7E1F"/>
    <w:rsid w:val="00701CAA"/>
    <w:rsid w:val="0070648F"/>
    <w:rsid w:val="00707A35"/>
    <w:rsid w:val="00710A8C"/>
    <w:rsid w:val="007174E6"/>
    <w:rsid w:val="00720AE6"/>
    <w:rsid w:val="007224A8"/>
    <w:rsid w:val="00723912"/>
    <w:rsid w:val="00724E22"/>
    <w:rsid w:val="00726F52"/>
    <w:rsid w:val="00730E48"/>
    <w:rsid w:val="007319A2"/>
    <w:rsid w:val="0073334D"/>
    <w:rsid w:val="00737031"/>
    <w:rsid w:val="0074015B"/>
    <w:rsid w:val="00743EFC"/>
    <w:rsid w:val="007510AD"/>
    <w:rsid w:val="00752389"/>
    <w:rsid w:val="007627EB"/>
    <w:rsid w:val="00764E05"/>
    <w:rsid w:val="007675AF"/>
    <w:rsid w:val="00770800"/>
    <w:rsid w:val="007723AD"/>
    <w:rsid w:val="00772DED"/>
    <w:rsid w:val="00776651"/>
    <w:rsid w:val="00780FCC"/>
    <w:rsid w:val="00786E35"/>
    <w:rsid w:val="00790112"/>
    <w:rsid w:val="00791232"/>
    <w:rsid w:val="0079501C"/>
    <w:rsid w:val="0079599A"/>
    <w:rsid w:val="007959D3"/>
    <w:rsid w:val="00795FBA"/>
    <w:rsid w:val="00796B7A"/>
    <w:rsid w:val="007A01FF"/>
    <w:rsid w:val="007A1973"/>
    <w:rsid w:val="007A2661"/>
    <w:rsid w:val="007A6B80"/>
    <w:rsid w:val="007B5DAB"/>
    <w:rsid w:val="007B5E5D"/>
    <w:rsid w:val="007C00F5"/>
    <w:rsid w:val="007C207C"/>
    <w:rsid w:val="007C3027"/>
    <w:rsid w:val="007C6DC3"/>
    <w:rsid w:val="007C78C5"/>
    <w:rsid w:val="007C7D9A"/>
    <w:rsid w:val="007D0A7D"/>
    <w:rsid w:val="007D17BB"/>
    <w:rsid w:val="007D3654"/>
    <w:rsid w:val="007D58DB"/>
    <w:rsid w:val="007D740F"/>
    <w:rsid w:val="007E0A9E"/>
    <w:rsid w:val="007E55EB"/>
    <w:rsid w:val="007E5963"/>
    <w:rsid w:val="007E5FBB"/>
    <w:rsid w:val="007F4026"/>
    <w:rsid w:val="007F50D4"/>
    <w:rsid w:val="007F728D"/>
    <w:rsid w:val="008008C0"/>
    <w:rsid w:val="00803141"/>
    <w:rsid w:val="00806F7E"/>
    <w:rsid w:val="00814CE2"/>
    <w:rsid w:val="00816BF3"/>
    <w:rsid w:val="008175C2"/>
    <w:rsid w:val="00817A33"/>
    <w:rsid w:val="008208AB"/>
    <w:rsid w:val="00825B3C"/>
    <w:rsid w:val="00827959"/>
    <w:rsid w:val="00827E04"/>
    <w:rsid w:val="008335AA"/>
    <w:rsid w:val="00834BB9"/>
    <w:rsid w:val="00836BCC"/>
    <w:rsid w:val="00837344"/>
    <w:rsid w:val="00843D66"/>
    <w:rsid w:val="00850E80"/>
    <w:rsid w:val="008567CA"/>
    <w:rsid w:val="0085792C"/>
    <w:rsid w:val="0086044D"/>
    <w:rsid w:val="0086167B"/>
    <w:rsid w:val="008623FE"/>
    <w:rsid w:val="008641A4"/>
    <w:rsid w:val="008645F8"/>
    <w:rsid w:val="00865FA8"/>
    <w:rsid w:val="00866879"/>
    <w:rsid w:val="008725D7"/>
    <w:rsid w:val="00874DBD"/>
    <w:rsid w:val="00876200"/>
    <w:rsid w:val="0087622F"/>
    <w:rsid w:val="0087745D"/>
    <w:rsid w:val="008855D0"/>
    <w:rsid w:val="00887A05"/>
    <w:rsid w:val="00890789"/>
    <w:rsid w:val="00897648"/>
    <w:rsid w:val="008B456A"/>
    <w:rsid w:val="008B53AE"/>
    <w:rsid w:val="008C5B77"/>
    <w:rsid w:val="008C60B2"/>
    <w:rsid w:val="008C6D3E"/>
    <w:rsid w:val="008D65E7"/>
    <w:rsid w:val="008D6BB7"/>
    <w:rsid w:val="008E1159"/>
    <w:rsid w:val="008E225D"/>
    <w:rsid w:val="008E25AB"/>
    <w:rsid w:val="008E6623"/>
    <w:rsid w:val="008E68BA"/>
    <w:rsid w:val="008E7C92"/>
    <w:rsid w:val="008F3E33"/>
    <w:rsid w:val="008F41DE"/>
    <w:rsid w:val="008F5CAB"/>
    <w:rsid w:val="008F740B"/>
    <w:rsid w:val="00901755"/>
    <w:rsid w:val="0090188E"/>
    <w:rsid w:val="00902CB5"/>
    <w:rsid w:val="00902CFD"/>
    <w:rsid w:val="009042AE"/>
    <w:rsid w:val="00905214"/>
    <w:rsid w:val="009061EC"/>
    <w:rsid w:val="009118D2"/>
    <w:rsid w:val="00912ED1"/>
    <w:rsid w:val="00916A31"/>
    <w:rsid w:val="0091705D"/>
    <w:rsid w:val="00921CFE"/>
    <w:rsid w:val="009251D1"/>
    <w:rsid w:val="009252FD"/>
    <w:rsid w:val="00926D8B"/>
    <w:rsid w:val="009279F1"/>
    <w:rsid w:val="0093344F"/>
    <w:rsid w:val="0093469C"/>
    <w:rsid w:val="009369A8"/>
    <w:rsid w:val="00942A07"/>
    <w:rsid w:val="0094444A"/>
    <w:rsid w:val="00945BCF"/>
    <w:rsid w:val="009527D9"/>
    <w:rsid w:val="00953B50"/>
    <w:rsid w:val="00954F91"/>
    <w:rsid w:val="00956B5D"/>
    <w:rsid w:val="00960AB1"/>
    <w:rsid w:val="009647F2"/>
    <w:rsid w:val="009772E9"/>
    <w:rsid w:val="00977E21"/>
    <w:rsid w:val="009817CE"/>
    <w:rsid w:val="009844E0"/>
    <w:rsid w:val="009849C0"/>
    <w:rsid w:val="00985D3B"/>
    <w:rsid w:val="0098626F"/>
    <w:rsid w:val="00993EE9"/>
    <w:rsid w:val="0099440D"/>
    <w:rsid w:val="00995196"/>
    <w:rsid w:val="00996D40"/>
    <w:rsid w:val="009A1835"/>
    <w:rsid w:val="009A1CCA"/>
    <w:rsid w:val="009A7011"/>
    <w:rsid w:val="009B5EFA"/>
    <w:rsid w:val="009C11F3"/>
    <w:rsid w:val="009C1CF9"/>
    <w:rsid w:val="009C5EB4"/>
    <w:rsid w:val="009D25B8"/>
    <w:rsid w:val="009E07DA"/>
    <w:rsid w:val="009E25BF"/>
    <w:rsid w:val="009E7013"/>
    <w:rsid w:val="009E7433"/>
    <w:rsid w:val="009F1C1A"/>
    <w:rsid w:val="009F1CE9"/>
    <w:rsid w:val="009F4288"/>
    <w:rsid w:val="00A00E4D"/>
    <w:rsid w:val="00A021B5"/>
    <w:rsid w:val="00A03C62"/>
    <w:rsid w:val="00A07EDC"/>
    <w:rsid w:val="00A11D92"/>
    <w:rsid w:val="00A1738B"/>
    <w:rsid w:val="00A17EC9"/>
    <w:rsid w:val="00A208B9"/>
    <w:rsid w:val="00A240CF"/>
    <w:rsid w:val="00A248BC"/>
    <w:rsid w:val="00A2552D"/>
    <w:rsid w:val="00A30C00"/>
    <w:rsid w:val="00A30CC8"/>
    <w:rsid w:val="00A314E4"/>
    <w:rsid w:val="00A324AD"/>
    <w:rsid w:val="00A32BE0"/>
    <w:rsid w:val="00A358CB"/>
    <w:rsid w:val="00A35E94"/>
    <w:rsid w:val="00A379C8"/>
    <w:rsid w:val="00A43928"/>
    <w:rsid w:val="00A44078"/>
    <w:rsid w:val="00A44695"/>
    <w:rsid w:val="00A476F1"/>
    <w:rsid w:val="00A479FB"/>
    <w:rsid w:val="00A507F3"/>
    <w:rsid w:val="00A5587C"/>
    <w:rsid w:val="00A57E22"/>
    <w:rsid w:val="00A6122A"/>
    <w:rsid w:val="00A6161C"/>
    <w:rsid w:val="00A63A84"/>
    <w:rsid w:val="00A63C03"/>
    <w:rsid w:val="00A63E3A"/>
    <w:rsid w:val="00A66398"/>
    <w:rsid w:val="00A72585"/>
    <w:rsid w:val="00A72723"/>
    <w:rsid w:val="00A77C62"/>
    <w:rsid w:val="00A826DA"/>
    <w:rsid w:val="00A861EF"/>
    <w:rsid w:val="00A9104A"/>
    <w:rsid w:val="00A93E74"/>
    <w:rsid w:val="00A9458A"/>
    <w:rsid w:val="00AA21BB"/>
    <w:rsid w:val="00AA5E49"/>
    <w:rsid w:val="00AA5F14"/>
    <w:rsid w:val="00AB400E"/>
    <w:rsid w:val="00AB4635"/>
    <w:rsid w:val="00AB468C"/>
    <w:rsid w:val="00AC3F36"/>
    <w:rsid w:val="00AC73CD"/>
    <w:rsid w:val="00AD1E38"/>
    <w:rsid w:val="00AD5EA6"/>
    <w:rsid w:val="00AD6911"/>
    <w:rsid w:val="00AE0065"/>
    <w:rsid w:val="00AE0266"/>
    <w:rsid w:val="00AE1D28"/>
    <w:rsid w:val="00AE3C72"/>
    <w:rsid w:val="00AE4708"/>
    <w:rsid w:val="00AF3882"/>
    <w:rsid w:val="00AF5A22"/>
    <w:rsid w:val="00AF69F5"/>
    <w:rsid w:val="00AF7280"/>
    <w:rsid w:val="00B004F9"/>
    <w:rsid w:val="00B11D20"/>
    <w:rsid w:val="00B15E12"/>
    <w:rsid w:val="00B16BD4"/>
    <w:rsid w:val="00B23E2F"/>
    <w:rsid w:val="00B245F5"/>
    <w:rsid w:val="00B24B23"/>
    <w:rsid w:val="00B26937"/>
    <w:rsid w:val="00B33663"/>
    <w:rsid w:val="00B34136"/>
    <w:rsid w:val="00B35F6C"/>
    <w:rsid w:val="00B40D15"/>
    <w:rsid w:val="00B41755"/>
    <w:rsid w:val="00B45173"/>
    <w:rsid w:val="00B45F04"/>
    <w:rsid w:val="00B47EE4"/>
    <w:rsid w:val="00B50593"/>
    <w:rsid w:val="00B50936"/>
    <w:rsid w:val="00B53535"/>
    <w:rsid w:val="00B5413A"/>
    <w:rsid w:val="00B550FB"/>
    <w:rsid w:val="00B5668D"/>
    <w:rsid w:val="00B576B6"/>
    <w:rsid w:val="00B64DF0"/>
    <w:rsid w:val="00B6672C"/>
    <w:rsid w:val="00B672CB"/>
    <w:rsid w:val="00B7032B"/>
    <w:rsid w:val="00B7090E"/>
    <w:rsid w:val="00B7186E"/>
    <w:rsid w:val="00B74769"/>
    <w:rsid w:val="00B74E68"/>
    <w:rsid w:val="00B75450"/>
    <w:rsid w:val="00B77E56"/>
    <w:rsid w:val="00B805CC"/>
    <w:rsid w:val="00B917A4"/>
    <w:rsid w:val="00B93572"/>
    <w:rsid w:val="00B97043"/>
    <w:rsid w:val="00BA5736"/>
    <w:rsid w:val="00BA6A06"/>
    <w:rsid w:val="00BA6DC4"/>
    <w:rsid w:val="00BB0728"/>
    <w:rsid w:val="00BB3AE7"/>
    <w:rsid w:val="00BB3CC3"/>
    <w:rsid w:val="00BC537B"/>
    <w:rsid w:val="00BD0989"/>
    <w:rsid w:val="00BD1162"/>
    <w:rsid w:val="00BD2F64"/>
    <w:rsid w:val="00BD309F"/>
    <w:rsid w:val="00BD6E05"/>
    <w:rsid w:val="00BE18AD"/>
    <w:rsid w:val="00BE5071"/>
    <w:rsid w:val="00BE558A"/>
    <w:rsid w:val="00BE5A9E"/>
    <w:rsid w:val="00BE62E4"/>
    <w:rsid w:val="00BE65B4"/>
    <w:rsid w:val="00BE6E79"/>
    <w:rsid w:val="00BF548D"/>
    <w:rsid w:val="00C00EA6"/>
    <w:rsid w:val="00C05D8B"/>
    <w:rsid w:val="00C06029"/>
    <w:rsid w:val="00C06E00"/>
    <w:rsid w:val="00C0724F"/>
    <w:rsid w:val="00C12A07"/>
    <w:rsid w:val="00C21703"/>
    <w:rsid w:val="00C223E0"/>
    <w:rsid w:val="00C225EA"/>
    <w:rsid w:val="00C22E21"/>
    <w:rsid w:val="00C24760"/>
    <w:rsid w:val="00C2561B"/>
    <w:rsid w:val="00C274B2"/>
    <w:rsid w:val="00C3304C"/>
    <w:rsid w:val="00C34C3C"/>
    <w:rsid w:val="00C360A0"/>
    <w:rsid w:val="00C36260"/>
    <w:rsid w:val="00C36ABA"/>
    <w:rsid w:val="00C4056D"/>
    <w:rsid w:val="00C4148C"/>
    <w:rsid w:val="00C477F2"/>
    <w:rsid w:val="00C51D10"/>
    <w:rsid w:val="00C51F60"/>
    <w:rsid w:val="00C52302"/>
    <w:rsid w:val="00C52B1A"/>
    <w:rsid w:val="00C52B99"/>
    <w:rsid w:val="00C56B88"/>
    <w:rsid w:val="00C614FC"/>
    <w:rsid w:val="00C620FC"/>
    <w:rsid w:val="00C6330A"/>
    <w:rsid w:val="00C654CD"/>
    <w:rsid w:val="00C72ED4"/>
    <w:rsid w:val="00C7690F"/>
    <w:rsid w:val="00C80B02"/>
    <w:rsid w:val="00C80D92"/>
    <w:rsid w:val="00C83A76"/>
    <w:rsid w:val="00C873FE"/>
    <w:rsid w:val="00C91BBE"/>
    <w:rsid w:val="00C93AA2"/>
    <w:rsid w:val="00C95267"/>
    <w:rsid w:val="00CA03BA"/>
    <w:rsid w:val="00CA3BCC"/>
    <w:rsid w:val="00CA56F0"/>
    <w:rsid w:val="00CA7444"/>
    <w:rsid w:val="00CB0874"/>
    <w:rsid w:val="00CB0B38"/>
    <w:rsid w:val="00CB13C8"/>
    <w:rsid w:val="00CB4348"/>
    <w:rsid w:val="00CB5200"/>
    <w:rsid w:val="00CC0542"/>
    <w:rsid w:val="00CC15B3"/>
    <w:rsid w:val="00CC2EB7"/>
    <w:rsid w:val="00CC466D"/>
    <w:rsid w:val="00CC51EF"/>
    <w:rsid w:val="00CD3189"/>
    <w:rsid w:val="00CE2A36"/>
    <w:rsid w:val="00CE3029"/>
    <w:rsid w:val="00CE30DC"/>
    <w:rsid w:val="00CE4179"/>
    <w:rsid w:val="00CE4B06"/>
    <w:rsid w:val="00CE4B35"/>
    <w:rsid w:val="00CF49F6"/>
    <w:rsid w:val="00CF68C2"/>
    <w:rsid w:val="00D009A0"/>
    <w:rsid w:val="00D00CA2"/>
    <w:rsid w:val="00D01613"/>
    <w:rsid w:val="00D0219C"/>
    <w:rsid w:val="00D02699"/>
    <w:rsid w:val="00D06173"/>
    <w:rsid w:val="00D07737"/>
    <w:rsid w:val="00D10102"/>
    <w:rsid w:val="00D105A4"/>
    <w:rsid w:val="00D11E6E"/>
    <w:rsid w:val="00D13DF9"/>
    <w:rsid w:val="00D144DD"/>
    <w:rsid w:val="00D1575F"/>
    <w:rsid w:val="00D208DF"/>
    <w:rsid w:val="00D22649"/>
    <w:rsid w:val="00D23A52"/>
    <w:rsid w:val="00D23DD4"/>
    <w:rsid w:val="00D2568B"/>
    <w:rsid w:val="00D300FF"/>
    <w:rsid w:val="00D30A33"/>
    <w:rsid w:val="00D31621"/>
    <w:rsid w:val="00D32B8A"/>
    <w:rsid w:val="00D33E0D"/>
    <w:rsid w:val="00D34237"/>
    <w:rsid w:val="00D40189"/>
    <w:rsid w:val="00D43604"/>
    <w:rsid w:val="00D43C88"/>
    <w:rsid w:val="00D43DCA"/>
    <w:rsid w:val="00D4422A"/>
    <w:rsid w:val="00D535B4"/>
    <w:rsid w:val="00D538D9"/>
    <w:rsid w:val="00D5391E"/>
    <w:rsid w:val="00D5546A"/>
    <w:rsid w:val="00D62221"/>
    <w:rsid w:val="00D6353B"/>
    <w:rsid w:val="00D64484"/>
    <w:rsid w:val="00D6532B"/>
    <w:rsid w:val="00D67345"/>
    <w:rsid w:val="00D73255"/>
    <w:rsid w:val="00D738D4"/>
    <w:rsid w:val="00D73A3C"/>
    <w:rsid w:val="00D75C88"/>
    <w:rsid w:val="00D803EC"/>
    <w:rsid w:val="00D85B5D"/>
    <w:rsid w:val="00D863ED"/>
    <w:rsid w:val="00D87F3E"/>
    <w:rsid w:val="00D92176"/>
    <w:rsid w:val="00DA5ECE"/>
    <w:rsid w:val="00DB1F6C"/>
    <w:rsid w:val="00DB2B67"/>
    <w:rsid w:val="00DC7193"/>
    <w:rsid w:val="00DD000D"/>
    <w:rsid w:val="00DD365C"/>
    <w:rsid w:val="00DD4CB9"/>
    <w:rsid w:val="00DD4E7C"/>
    <w:rsid w:val="00DD7066"/>
    <w:rsid w:val="00DE5424"/>
    <w:rsid w:val="00DE77AF"/>
    <w:rsid w:val="00DF171E"/>
    <w:rsid w:val="00DF5147"/>
    <w:rsid w:val="00DF516A"/>
    <w:rsid w:val="00E00A93"/>
    <w:rsid w:val="00E07710"/>
    <w:rsid w:val="00E10659"/>
    <w:rsid w:val="00E12A17"/>
    <w:rsid w:val="00E225DD"/>
    <w:rsid w:val="00E22C01"/>
    <w:rsid w:val="00E2314B"/>
    <w:rsid w:val="00E24BFB"/>
    <w:rsid w:val="00E268E4"/>
    <w:rsid w:val="00E27159"/>
    <w:rsid w:val="00E33283"/>
    <w:rsid w:val="00E34B92"/>
    <w:rsid w:val="00E35904"/>
    <w:rsid w:val="00E36438"/>
    <w:rsid w:val="00E400E6"/>
    <w:rsid w:val="00E40FEA"/>
    <w:rsid w:val="00E41424"/>
    <w:rsid w:val="00E43F80"/>
    <w:rsid w:val="00E44345"/>
    <w:rsid w:val="00E443B2"/>
    <w:rsid w:val="00E47641"/>
    <w:rsid w:val="00E50C5A"/>
    <w:rsid w:val="00E5120A"/>
    <w:rsid w:val="00E5432E"/>
    <w:rsid w:val="00E54353"/>
    <w:rsid w:val="00E607C0"/>
    <w:rsid w:val="00E6092D"/>
    <w:rsid w:val="00E646F3"/>
    <w:rsid w:val="00E66435"/>
    <w:rsid w:val="00E66D03"/>
    <w:rsid w:val="00E6706C"/>
    <w:rsid w:val="00E67121"/>
    <w:rsid w:val="00E6797B"/>
    <w:rsid w:val="00E73B4D"/>
    <w:rsid w:val="00E77E84"/>
    <w:rsid w:val="00E83B75"/>
    <w:rsid w:val="00E876CA"/>
    <w:rsid w:val="00E87F94"/>
    <w:rsid w:val="00E918A2"/>
    <w:rsid w:val="00E97D8E"/>
    <w:rsid w:val="00EA60D2"/>
    <w:rsid w:val="00EA7B7D"/>
    <w:rsid w:val="00EB67EB"/>
    <w:rsid w:val="00EC4FD3"/>
    <w:rsid w:val="00EC6624"/>
    <w:rsid w:val="00ED1464"/>
    <w:rsid w:val="00ED205C"/>
    <w:rsid w:val="00ED38EC"/>
    <w:rsid w:val="00ED629F"/>
    <w:rsid w:val="00EE1F3F"/>
    <w:rsid w:val="00EE2181"/>
    <w:rsid w:val="00EE26C1"/>
    <w:rsid w:val="00EE7B8A"/>
    <w:rsid w:val="00EF015E"/>
    <w:rsid w:val="00EF4303"/>
    <w:rsid w:val="00EF5434"/>
    <w:rsid w:val="00EF66A3"/>
    <w:rsid w:val="00EF7A30"/>
    <w:rsid w:val="00F01E64"/>
    <w:rsid w:val="00F02277"/>
    <w:rsid w:val="00F02DCD"/>
    <w:rsid w:val="00F02E84"/>
    <w:rsid w:val="00F03FD3"/>
    <w:rsid w:val="00F05450"/>
    <w:rsid w:val="00F14E61"/>
    <w:rsid w:val="00F223C0"/>
    <w:rsid w:val="00F22A06"/>
    <w:rsid w:val="00F22D94"/>
    <w:rsid w:val="00F234C4"/>
    <w:rsid w:val="00F246EE"/>
    <w:rsid w:val="00F26A47"/>
    <w:rsid w:val="00F26A75"/>
    <w:rsid w:val="00F26BA8"/>
    <w:rsid w:val="00F3062C"/>
    <w:rsid w:val="00F324EA"/>
    <w:rsid w:val="00F3264F"/>
    <w:rsid w:val="00F32993"/>
    <w:rsid w:val="00F351DF"/>
    <w:rsid w:val="00F35DE8"/>
    <w:rsid w:val="00F361D4"/>
    <w:rsid w:val="00F42455"/>
    <w:rsid w:val="00F433C2"/>
    <w:rsid w:val="00F43A24"/>
    <w:rsid w:val="00F46929"/>
    <w:rsid w:val="00F46CDF"/>
    <w:rsid w:val="00F514F0"/>
    <w:rsid w:val="00F51BE1"/>
    <w:rsid w:val="00F52A36"/>
    <w:rsid w:val="00F566D4"/>
    <w:rsid w:val="00F60A58"/>
    <w:rsid w:val="00F61095"/>
    <w:rsid w:val="00F62919"/>
    <w:rsid w:val="00F640A8"/>
    <w:rsid w:val="00F6481E"/>
    <w:rsid w:val="00F67B56"/>
    <w:rsid w:val="00F70925"/>
    <w:rsid w:val="00F719EC"/>
    <w:rsid w:val="00F731D1"/>
    <w:rsid w:val="00F7427C"/>
    <w:rsid w:val="00F74667"/>
    <w:rsid w:val="00F76D20"/>
    <w:rsid w:val="00F77D80"/>
    <w:rsid w:val="00F904EA"/>
    <w:rsid w:val="00F9214A"/>
    <w:rsid w:val="00F95E6F"/>
    <w:rsid w:val="00F96280"/>
    <w:rsid w:val="00F96430"/>
    <w:rsid w:val="00F97A58"/>
    <w:rsid w:val="00FA1CD3"/>
    <w:rsid w:val="00FA5428"/>
    <w:rsid w:val="00FA597F"/>
    <w:rsid w:val="00FA6D8B"/>
    <w:rsid w:val="00FB120A"/>
    <w:rsid w:val="00FB16A0"/>
    <w:rsid w:val="00FB45C6"/>
    <w:rsid w:val="00FB5FA8"/>
    <w:rsid w:val="00FC0A9C"/>
    <w:rsid w:val="00FC0B92"/>
    <w:rsid w:val="00FC1417"/>
    <w:rsid w:val="00FC2035"/>
    <w:rsid w:val="00FC29AF"/>
    <w:rsid w:val="00FC2EFE"/>
    <w:rsid w:val="00FC409C"/>
    <w:rsid w:val="00FC56C2"/>
    <w:rsid w:val="00FC6BAC"/>
    <w:rsid w:val="00FD012D"/>
    <w:rsid w:val="00FD074C"/>
    <w:rsid w:val="00FD16CC"/>
    <w:rsid w:val="00FD3253"/>
    <w:rsid w:val="00FD5FAE"/>
    <w:rsid w:val="00FD617C"/>
    <w:rsid w:val="00FD65FB"/>
    <w:rsid w:val="00FE11ED"/>
    <w:rsid w:val="00FE3170"/>
    <w:rsid w:val="00FF1F85"/>
    <w:rsid w:val="00FF717E"/>
    <w:rsid w:val="00FF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D4BD1B"/>
  <w15:docId w15:val="{45C71DAC-23C1-4E05-8AF6-E2B641C3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BC"/>
    <w:pPr>
      <w:spacing w:after="0" w:line="240" w:lineRule="auto"/>
    </w:pPr>
    <w:rPr>
      <w:sz w:val="24"/>
      <w:szCs w:val="24"/>
      <w:lang w:val="en-GB"/>
    </w:rPr>
  </w:style>
  <w:style w:type="paragraph" w:styleId="Heading1">
    <w:name w:val="heading 1"/>
    <w:basedOn w:val="Normal"/>
    <w:next w:val="Normal"/>
    <w:link w:val="Heading1Char"/>
    <w:uiPriority w:val="9"/>
    <w:qFormat/>
    <w:rsid w:val="00A248B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248B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248B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48B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48B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48B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48BC"/>
    <w:pPr>
      <w:spacing w:before="240" w:after="60"/>
      <w:outlineLvl w:val="6"/>
    </w:pPr>
  </w:style>
  <w:style w:type="paragraph" w:styleId="Heading8">
    <w:name w:val="heading 8"/>
    <w:basedOn w:val="Normal"/>
    <w:next w:val="Normal"/>
    <w:link w:val="Heading8Char"/>
    <w:uiPriority w:val="9"/>
    <w:semiHidden/>
    <w:unhideWhenUsed/>
    <w:qFormat/>
    <w:rsid w:val="00A248BC"/>
    <w:pPr>
      <w:spacing w:before="240" w:after="60"/>
      <w:outlineLvl w:val="7"/>
    </w:pPr>
    <w:rPr>
      <w:i/>
      <w:iCs/>
    </w:rPr>
  </w:style>
  <w:style w:type="paragraph" w:styleId="Heading9">
    <w:name w:val="heading 9"/>
    <w:basedOn w:val="Normal"/>
    <w:next w:val="Normal"/>
    <w:link w:val="Heading9Char"/>
    <w:uiPriority w:val="9"/>
    <w:semiHidden/>
    <w:unhideWhenUsed/>
    <w:qFormat/>
    <w:rsid w:val="00A248B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8B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248B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248B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248BC"/>
    <w:rPr>
      <w:b/>
      <w:bCs/>
      <w:sz w:val="28"/>
      <w:szCs w:val="28"/>
    </w:rPr>
  </w:style>
  <w:style w:type="character" w:customStyle="1" w:styleId="Heading5Char">
    <w:name w:val="Heading 5 Char"/>
    <w:basedOn w:val="DefaultParagraphFont"/>
    <w:link w:val="Heading5"/>
    <w:uiPriority w:val="9"/>
    <w:semiHidden/>
    <w:rsid w:val="00A248BC"/>
    <w:rPr>
      <w:b/>
      <w:bCs/>
      <w:i/>
      <w:iCs/>
      <w:sz w:val="26"/>
      <w:szCs w:val="26"/>
    </w:rPr>
  </w:style>
  <w:style w:type="character" w:customStyle="1" w:styleId="Heading6Char">
    <w:name w:val="Heading 6 Char"/>
    <w:basedOn w:val="DefaultParagraphFont"/>
    <w:link w:val="Heading6"/>
    <w:uiPriority w:val="9"/>
    <w:semiHidden/>
    <w:rsid w:val="00A248BC"/>
    <w:rPr>
      <w:b/>
      <w:bCs/>
    </w:rPr>
  </w:style>
  <w:style w:type="character" w:customStyle="1" w:styleId="Heading7Char">
    <w:name w:val="Heading 7 Char"/>
    <w:basedOn w:val="DefaultParagraphFont"/>
    <w:link w:val="Heading7"/>
    <w:uiPriority w:val="9"/>
    <w:semiHidden/>
    <w:rsid w:val="00A248BC"/>
    <w:rPr>
      <w:sz w:val="24"/>
      <w:szCs w:val="24"/>
    </w:rPr>
  </w:style>
  <w:style w:type="character" w:customStyle="1" w:styleId="Heading8Char">
    <w:name w:val="Heading 8 Char"/>
    <w:basedOn w:val="DefaultParagraphFont"/>
    <w:link w:val="Heading8"/>
    <w:uiPriority w:val="9"/>
    <w:semiHidden/>
    <w:rsid w:val="00A248BC"/>
    <w:rPr>
      <w:i/>
      <w:iCs/>
      <w:sz w:val="24"/>
      <w:szCs w:val="24"/>
    </w:rPr>
  </w:style>
  <w:style w:type="character" w:customStyle="1" w:styleId="Heading9Char">
    <w:name w:val="Heading 9 Char"/>
    <w:basedOn w:val="DefaultParagraphFont"/>
    <w:link w:val="Heading9"/>
    <w:uiPriority w:val="9"/>
    <w:semiHidden/>
    <w:rsid w:val="00A248BC"/>
    <w:rPr>
      <w:rFonts w:asciiTheme="majorHAnsi" w:eastAsiaTheme="majorEastAsia" w:hAnsiTheme="majorHAnsi"/>
    </w:rPr>
  </w:style>
  <w:style w:type="paragraph" w:styleId="Title">
    <w:name w:val="Title"/>
    <w:basedOn w:val="Normal"/>
    <w:next w:val="Normal"/>
    <w:link w:val="TitleChar"/>
    <w:uiPriority w:val="10"/>
    <w:qFormat/>
    <w:rsid w:val="00A248B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48B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48B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48BC"/>
    <w:rPr>
      <w:rFonts w:asciiTheme="majorHAnsi" w:eastAsiaTheme="majorEastAsia" w:hAnsiTheme="majorHAnsi"/>
      <w:sz w:val="24"/>
      <w:szCs w:val="24"/>
    </w:rPr>
  </w:style>
  <w:style w:type="character" w:styleId="Strong">
    <w:name w:val="Strong"/>
    <w:basedOn w:val="DefaultParagraphFont"/>
    <w:uiPriority w:val="22"/>
    <w:qFormat/>
    <w:rsid w:val="00A248BC"/>
    <w:rPr>
      <w:b/>
      <w:bCs/>
    </w:rPr>
  </w:style>
  <w:style w:type="character" w:styleId="Emphasis">
    <w:name w:val="Emphasis"/>
    <w:basedOn w:val="DefaultParagraphFont"/>
    <w:uiPriority w:val="20"/>
    <w:qFormat/>
    <w:rsid w:val="00A248BC"/>
    <w:rPr>
      <w:rFonts w:asciiTheme="minorHAnsi" w:hAnsiTheme="minorHAnsi"/>
      <w:b/>
      <w:i/>
      <w:iCs/>
    </w:rPr>
  </w:style>
  <w:style w:type="paragraph" w:styleId="NoSpacing">
    <w:name w:val="No Spacing"/>
    <w:basedOn w:val="Normal"/>
    <w:uiPriority w:val="1"/>
    <w:qFormat/>
    <w:rsid w:val="00A248BC"/>
    <w:rPr>
      <w:szCs w:val="32"/>
    </w:rPr>
  </w:style>
  <w:style w:type="paragraph" w:styleId="ListParagraph">
    <w:name w:val="List Paragraph"/>
    <w:basedOn w:val="Normal"/>
    <w:uiPriority w:val="34"/>
    <w:qFormat/>
    <w:rsid w:val="00A248BC"/>
    <w:pPr>
      <w:ind w:left="720"/>
      <w:contextualSpacing/>
    </w:pPr>
  </w:style>
  <w:style w:type="paragraph" w:styleId="Quote">
    <w:name w:val="Quote"/>
    <w:basedOn w:val="Normal"/>
    <w:next w:val="Normal"/>
    <w:link w:val="QuoteChar"/>
    <w:uiPriority w:val="29"/>
    <w:qFormat/>
    <w:rsid w:val="00A248BC"/>
    <w:rPr>
      <w:i/>
    </w:rPr>
  </w:style>
  <w:style w:type="character" w:customStyle="1" w:styleId="QuoteChar">
    <w:name w:val="Quote Char"/>
    <w:basedOn w:val="DefaultParagraphFont"/>
    <w:link w:val="Quote"/>
    <w:uiPriority w:val="29"/>
    <w:rsid w:val="00A248BC"/>
    <w:rPr>
      <w:i/>
      <w:sz w:val="24"/>
      <w:szCs w:val="24"/>
    </w:rPr>
  </w:style>
  <w:style w:type="paragraph" w:styleId="IntenseQuote">
    <w:name w:val="Intense Quote"/>
    <w:basedOn w:val="Normal"/>
    <w:next w:val="Normal"/>
    <w:link w:val="IntenseQuoteChar"/>
    <w:uiPriority w:val="30"/>
    <w:qFormat/>
    <w:rsid w:val="00A248BC"/>
    <w:pPr>
      <w:ind w:left="720" w:right="720"/>
    </w:pPr>
    <w:rPr>
      <w:b/>
      <w:i/>
      <w:szCs w:val="22"/>
    </w:rPr>
  </w:style>
  <w:style w:type="character" w:customStyle="1" w:styleId="IntenseQuoteChar">
    <w:name w:val="Intense Quote Char"/>
    <w:basedOn w:val="DefaultParagraphFont"/>
    <w:link w:val="IntenseQuote"/>
    <w:uiPriority w:val="30"/>
    <w:rsid w:val="00A248BC"/>
    <w:rPr>
      <w:b/>
      <w:i/>
      <w:sz w:val="24"/>
    </w:rPr>
  </w:style>
  <w:style w:type="character" w:styleId="SubtleEmphasis">
    <w:name w:val="Subtle Emphasis"/>
    <w:uiPriority w:val="19"/>
    <w:qFormat/>
    <w:rsid w:val="00A248BC"/>
    <w:rPr>
      <w:i/>
      <w:color w:val="5A5A5A" w:themeColor="text1" w:themeTint="A5"/>
    </w:rPr>
  </w:style>
  <w:style w:type="character" w:styleId="IntenseEmphasis">
    <w:name w:val="Intense Emphasis"/>
    <w:basedOn w:val="DefaultParagraphFont"/>
    <w:uiPriority w:val="21"/>
    <w:qFormat/>
    <w:rsid w:val="00A248BC"/>
    <w:rPr>
      <w:b/>
      <w:i/>
      <w:sz w:val="24"/>
      <w:szCs w:val="24"/>
      <w:u w:val="single"/>
    </w:rPr>
  </w:style>
  <w:style w:type="character" w:styleId="SubtleReference">
    <w:name w:val="Subtle Reference"/>
    <w:basedOn w:val="DefaultParagraphFont"/>
    <w:uiPriority w:val="31"/>
    <w:qFormat/>
    <w:rsid w:val="00A248BC"/>
    <w:rPr>
      <w:sz w:val="24"/>
      <w:szCs w:val="24"/>
      <w:u w:val="single"/>
    </w:rPr>
  </w:style>
  <w:style w:type="character" w:styleId="IntenseReference">
    <w:name w:val="Intense Reference"/>
    <w:basedOn w:val="DefaultParagraphFont"/>
    <w:uiPriority w:val="32"/>
    <w:qFormat/>
    <w:rsid w:val="00A248BC"/>
    <w:rPr>
      <w:b/>
      <w:sz w:val="24"/>
      <w:u w:val="single"/>
    </w:rPr>
  </w:style>
  <w:style w:type="character" w:styleId="BookTitle">
    <w:name w:val="Book Title"/>
    <w:basedOn w:val="DefaultParagraphFont"/>
    <w:uiPriority w:val="33"/>
    <w:qFormat/>
    <w:rsid w:val="00A248B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48BC"/>
    <w:pPr>
      <w:outlineLvl w:val="9"/>
    </w:pPr>
  </w:style>
  <w:style w:type="paragraph" w:styleId="Header">
    <w:name w:val="header"/>
    <w:basedOn w:val="Normal"/>
    <w:link w:val="HeaderChar"/>
    <w:uiPriority w:val="99"/>
    <w:unhideWhenUsed/>
    <w:rsid w:val="00A6122A"/>
    <w:pPr>
      <w:tabs>
        <w:tab w:val="center" w:pos="4513"/>
        <w:tab w:val="right" w:pos="9026"/>
      </w:tabs>
    </w:pPr>
  </w:style>
  <w:style w:type="character" w:customStyle="1" w:styleId="HeaderChar">
    <w:name w:val="Header Char"/>
    <w:basedOn w:val="DefaultParagraphFont"/>
    <w:link w:val="Header"/>
    <w:uiPriority w:val="99"/>
    <w:rsid w:val="00A6122A"/>
    <w:rPr>
      <w:sz w:val="24"/>
      <w:szCs w:val="24"/>
      <w:lang w:val="en-GB"/>
    </w:rPr>
  </w:style>
  <w:style w:type="paragraph" w:styleId="Footer">
    <w:name w:val="footer"/>
    <w:basedOn w:val="Normal"/>
    <w:link w:val="FooterChar"/>
    <w:uiPriority w:val="99"/>
    <w:unhideWhenUsed/>
    <w:rsid w:val="00A6122A"/>
    <w:pPr>
      <w:tabs>
        <w:tab w:val="center" w:pos="4513"/>
        <w:tab w:val="right" w:pos="9026"/>
      </w:tabs>
    </w:pPr>
  </w:style>
  <w:style w:type="character" w:customStyle="1" w:styleId="FooterChar">
    <w:name w:val="Footer Char"/>
    <w:basedOn w:val="DefaultParagraphFont"/>
    <w:link w:val="Footer"/>
    <w:uiPriority w:val="99"/>
    <w:rsid w:val="00A6122A"/>
    <w:rPr>
      <w:sz w:val="24"/>
      <w:szCs w:val="24"/>
      <w:lang w:val="en-GB"/>
    </w:rPr>
  </w:style>
  <w:style w:type="character" w:styleId="Hyperlink">
    <w:name w:val="Hyperlink"/>
    <w:rsid w:val="00A6122A"/>
    <w:rPr>
      <w:color w:val="0000FF"/>
      <w:u w:val="single"/>
    </w:rPr>
  </w:style>
  <w:style w:type="paragraph" w:styleId="BalloonText">
    <w:name w:val="Balloon Text"/>
    <w:basedOn w:val="Normal"/>
    <w:link w:val="BalloonTextChar"/>
    <w:uiPriority w:val="99"/>
    <w:semiHidden/>
    <w:unhideWhenUsed/>
    <w:rsid w:val="0052475E"/>
    <w:rPr>
      <w:rFonts w:ascii="Tahoma" w:hAnsi="Tahoma" w:cs="Tahoma"/>
      <w:sz w:val="16"/>
      <w:szCs w:val="16"/>
    </w:rPr>
  </w:style>
  <w:style w:type="character" w:customStyle="1" w:styleId="BalloonTextChar">
    <w:name w:val="Balloon Text Char"/>
    <w:basedOn w:val="DefaultParagraphFont"/>
    <w:link w:val="BalloonText"/>
    <w:uiPriority w:val="99"/>
    <w:semiHidden/>
    <w:rsid w:val="0052475E"/>
    <w:rPr>
      <w:rFonts w:ascii="Tahoma" w:hAnsi="Tahoma" w:cs="Tahoma"/>
      <w:sz w:val="16"/>
      <w:szCs w:val="16"/>
      <w:lang w:val="en-GB"/>
    </w:rPr>
  </w:style>
  <w:style w:type="table" w:styleId="TableGrid">
    <w:name w:val="Table Grid"/>
    <w:basedOn w:val="TableNormal"/>
    <w:uiPriority w:val="59"/>
    <w:rsid w:val="004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staffordperkins.co.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staffordperkins.co.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36FF-1E0F-4AB2-A98A-01A2D1FF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Teresa Smith</cp:lastModifiedBy>
  <cp:revision>4</cp:revision>
  <cp:lastPrinted>2016-10-17T11:35:00Z</cp:lastPrinted>
  <dcterms:created xsi:type="dcterms:W3CDTF">2023-03-20T15:43:00Z</dcterms:created>
  <dcterms:modified xsi:type="dcterms:W3CDTF">2023-03-31T09:46:00Z</dcterms:modified>
</cp:coreProperties>
</file>